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E885D" w14:textId="5460819F" w:rsidR="008D441F" w:rsidRPr="009E7891" w:rsidRDefault="00F0005F" w:rsidP="00F0005F">
      <w:pPr>
        <w:pStyle w:val="Subtitle"/>
      </w:pPr>
      <w:r>
        <w:rPr>
          <w:rFonts w:ascii="Trebuchet MS" w:hAnsi="Trebuchet MS"/>
          <w:b/>
          <w:noProof/>
        </w:rPr>
        <w:drawing>
          <wp:anchor distT="0" distB="0" distL="114300" distR="114300" simplePos="0" relativeHeight="251702272" behindDoc="1" locked="0" layoutInCell="1" allowOverlap="1" wp14:anchorId="4D3A20E9" wp14:editId="29602E03">
            <wp:simplePos x="0" y="0"/>
            <wp:positionH relativeFrom="column">
              <wp:posOffset>-468630</wp:posOffset>
            </wp:positionH>
            <wp:positionV relativeFrom="paragraph">
              <wp:posOffset>-351790</wp:posOffset>
            </wp:positionV>
            <wp:extent cx="1318260" cy="1176655"/>
            <wp:effectExtent l="0" t="0" r="0" b="4445"/>
            <wp:wrapThrough wrapText="bothSides">
              <wp:wrapPolygon edited="0">
                <wp:start x="0" y="0"/>
                <wp:lineTo x="0" y="21332"/>
                <wp:lineTo x="21225" y="21332"/>
                <wp:lineTo x="2122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DE-Standards-Icon-General-E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260" cy="1176655"/>
                    </a:xfrm>
                    <a:prstGeom prst="rect">
                      <a:avLst/>
                    </a:prstGeom>
                  </pic:spPr>
                </pic:pic>
              </a:graphicData>
            </a:graphic>
            <wp14:sizeRelH relativeFrom="page">
              <wp14:pctWidth>0</wp14:pctWidth>
            </wp14:sizeRelH>
            <wp14:sizeRelV relativeFrom="page">
              <wp14:pctHeight>0</wp14:pctHeight>
            </wp14:sizeRelV>
          </wp:anchor>
        </w:drawing>
      </w:r>
      <w:r w:rsidR="009E7891" w:rsidRPr="009E7891">
        <w:t xml:space="preserve">What to Look for in the </w:t>
      </w:r>
      <w:r>
        <w:t>2</w:t>
      </w:r>
      <w:r w:rsidR="000A3173">
        <w:t>020 S</w:t>
      </w:r>
      <w:r w:rsidR="00CA2E80">
        <w:t>ocial Studies</w:t>
      </w:r>
      <w:r w:rsidR="000A3173">
        <w:t xml:space="preserve"> Standards</w:t>
      </w:r>
    </w:p>
    <w:p w14:paraId="7D40D008" w14:textId="47E70A38" w:rsidR="007F7D78" w:rsidRPr="00594076" w:rsidRDefault="007F7D78" w:rsidP="00594076">
      <w:pPr>
        <w:spacing w:line="276" w:lineRule="auto"/>
        <w:rPr>
          <w:rFonts w:ascii="Trebuchet MS" w:hAnsi="Trebuchet MS"/>
        </w:rPr>
      </w:pPr>
      <w:r w:rsidRPr="00594076">
        <w:rPr>
          <w:rFonts w:ascii="Trebuchet MS" w:hAnsi="Trebuchet MS"/>
        </w:rPr>
        <w:t>Colorado state law requires a review and revision of the Colorado Academic Standards every six years with the first review to be completed by July 2018. Stronger alignment of learning expectations within and across grades was the primary focus of the review and revision process. When aligning expectations within the standards, the result is deletions, revisions, additions, and reorganization. This document provides a summary of the substantive revisions in the Re</w:t>
      </w:r>
      <w:r w:rsidR="001417D4" w:rsidRPr="00594076">
        <w:rPr>
          <w:rFonts w:ascii="Trebuchet MS" w:hAnsi="Trebuchet MS"/>
        </w:rPr>
        <w:t>vised Social Studies Standards.</w:t>
      </w:r>
    </w:p>
    <w:p w14:paraId="0D7B9BB9" w14:textId="057FF491" w:rsidR="001417D4" w:rsidRPr="001417D4" w:rsidRDefault="00594076" w:rsidP="001417D4">
      <w:pPr>
        <w:rPr>
          <w:rFonts w:ascii="Trebuchet MS" w:hAnsi="Trebuchet MS"/>
          <w:b/>
          <w:szCs w:val="22"/>
        </w:rPr>
      </w:pPr>
      <w:r w:rsidRPr="00594076">
        <w:rPr>
          <w:rFonts w:ascii="Trebuchet MS" w:hAnsi="Trebuchet MS"/>
          <w:noProof/>
          <w:sz w:val="22"/>
          <w:szCs w:val="22"/>
        </w:rPr>
        <mc:AlternateContent>
          <mc:Choice Requires="wps">
            <w:drawing>
              <wp:anchor distT="0" distB="0" distL="114300" distR="114300" simplePos="0" relativeHeight="251698176" behindDoc="1" locked="0" layoutInCell="1" allowOverlap="1" wp14:anchorId="3DFD889F" wp14:editId="5527A270">
                <wp:simplePos x="0" y="0"/>
                <wp:positionH relativeFrom="column">
                  <wp:posOffset>3030855</wp:posOffset>
                </wp:positionH>
                <wp:positionV relativeFrom="paragraph">
                  <wp:posOffset>25400</wp:posOffset>
                </wp:positionV>
                <wp:extent cx="3098800" cy="2296160"/>
                <wp:effectExtent l="0" t="0" r="6350" b="8890"/>
                <wp:wrapThrough wrapText="bothSides">
                  <wp:wrapPolygon edited="0">
                    <wp:start x="0" y="0"/>
                    <wp:lineTo x="0" y="21504"/>
                    <wp:lineTo x="21511" y="21504"/>
                    <wp:lineTo x="21511"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296160"/>
                        </a:xfrm>
                        <a:prstGeom prst="rect">
                          <a:avLst/>
                        </a:prstGeom>
                        <a:solidFill>
                          <a:srgbClr val="FFFFFF"/>
                        </a:solidFill>
                        <a:ln w="9525">
                          <a:noFill/>
                          <a:miter lim="800000"/>
                          <a:headEnd/>
                          <a:tailEnd/>
                        </a:ln>
                      </wps:spPr>
                      <wps:txbx>
                        <w:txbxContent>
                          <w:p w14:paraId="5E8814C8" w14:textId="3E70829C" w:rsidR="001417D4" w:rsidRDefault="001417D4">
                            <w:r w:rsidRPr="001417D4">
                              <w:rPr>
                                <w:noProof/>
                              </w:rPr>
                              <w:drawing>
                                <wp:inline distT="0" distB="0" distL="0" distR="0" wp14:anchorId="70B2CC0C" wp14:editId="4BD03CF7">
                                  <wp:extent cx="2701757" cy="19882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0088"/>
                                          <a:stretch/>
                                        </pic:blipFill>
                                        <pic:spPr bwMode="auto">
                                          <a:xfrm>
                                            <a:off x="0" y="0"/>
                                            <a:ext cx="2705252" cy="19908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65pt;margin-top:2pt;width:244pt;height:18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" stroked="f">
                <v:textbox>
                  <w:txbxContent>
                    <w:p w14:paraId="5E8814C8" w14:textId="3E70829C" w:rsidR="001417D4" w:rsidRDefault="001417D4">
                      <w:r w:rsidRPr="001417D4">
                        <w:rPr>
                          <w:noProof/>
                        </w:rPr>
                        <w:drawing>
                          <wp:inline distT="0" distB="0" distL="0" distR="0" wp14:anchorId="70B2CC0C" wp14:editId="4BD03CF7">
                            <wp:extent cx="2701757" cy="19882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0088"/>
                                    <a:stretch/>
                                  </pic:blipFill>
                                  <pic:spPr bwMode="auto">
                                    <a:xfrm>
                                      <a:off x="0" y="0"/>
                                      <a:ext cx="2705252" cy="19908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1417D4" w:rsidRPr="001417D4">
        <w:rPr>
          <w:rFonts w:ascii="Trebuchet MS" w:hAnsi="Trebuchet MS"/>
          <w:b/>
          <w:szCs w:val="22"/>
        </w:rPr>
        <w:t>Revisions Applicable to All Grades in Social Studies:</w:t>
      </w:r>
    </w:p>
    <w:p w14:paraId="2D2B404D" w14:textId="08910734" w:rsidR="001417D4" w:rsidRPr="00594076" w:rsidRDefault="001417D4" w:rsidP="00A709CA">
      <w:pPr>
        <w:rPr>
          <w:rFonts w:ascii="Trebuchet MS" w:hAnsi="Trebuchet MS"/>
          <w:szCs w:val="22"/>
        </w:rPr>
      </w:pPr>
      <w:r w:rsidRPr="00594076">
        <w:rPr>
          <w:rFonts w:ascii="Trebuchet MS" w:hAnsi="Trebuchet MS"/>
          <w:szCs w:val="22"/>
        </w:rPr>
        <w:t>All applicable math PFL Evidence Outcomes (EOs) have been moved into the economics (PFL) GLEs and EOs.</w:t>
      </w:r>
    </w:p>
    <w:p w14:paraId="1D462645" w14:textId="03B3CBB9" w:rsidR="00C773DD" w:rsidRPr="002602DA" w:rsidRDefault="001417D4" w:rsidP="00C773DD">
      <w:pPr>
        <w:rPr>
          <w:rFonts w:ascii="Trebuchet MS" w:hAnsi="Trebuchet MS"/>
          <w:b/>
        </w:rPr>
      </w:pPr>
      <w:r>
        <w:rPr>
          <w:rFonts w:ascii="Trebuchet MS" w:hAnsi="Trebuchet MS"/>
          <w:b/>
        </w:rPr>
        <w:t>Clarification of Topics within Evidence Outcomes</w:t>
      </w:r>
      <w:r w:rsidR="00C773DD">
        <w:rPr>
          <w:sz w:val="22"/>
          <w:szCs w:val="22"/>
        </w:rPr>
        <w:t xml:space="preserve">  </w:t>
      </w:r>
    </w:p>
    <w:p w14:paraId="3BC0FD03" w14:textId="1BEA21FE" w:rsidR="00123B37" w:rsidRPr="00594076" w:rsidRDefault="00A709CA">
      <w:pPr>
        <w:rPr>
          <w:rFonts w:ascii="Trebuchet MS" w:hAnsi="Trebuchet MS"/>
          <w:szCs w:val="22"/>
        </w:rPr>
        <w:sectPr w:rsidR="00123B37" w:rsidRPr="00594076" w:rsidSect="000860E1">
          <w:headerReference w:type="default" r:id="rId11"/>
          <w:type w:val="continuous"/>
          <w:pgSz w:w="12240" w:h="15840"/>
          <w:pgMar w:top="1440" w:right="1440" w:bottom="1440" w:left="1440" w:header="720" w:footer="720" w:gutter="0"/>
          <w:cols w:sep="1" w:space="720"/>
          <w:docGrid w:linePitch="360"/>
        </w:sectPr>
      </w:pPr>
      <w:r w:rsidRPr="00594076">
        <w:rPr>
          <w:rFonts w:ascii="Trebuchet MS" w:hAnsi="Trebuchet MS"/>
          <w:color w:val="000000" w:themeColor="text1" w:themeShade="80"/>
          <w:szCs w:val="22"/>
        </w:rPr>
        <w:t>Sample topics have been i</w:t>
      </w:r>
      <w:r w:rsidR="002602DA" w:rsidRPr="00594076">
        <w:rPr>
          <w:rFonts w:ascii="Trebuchet MS" w:hAnsi="Trebuchet MS"/>
          <w:color w:val="000000" w:themeColor="text1" w:themeShade="80"/>
          <w:szCs w:val="22"/>
        </w:rPr>
        <w:t>nclude</w:t>
      </w:r>
      <w:r w:rsidRPr="00594076">
        <w:rPr>
          <w:rFonts w:ascii="Trebuchet MS" w:hAnsi="Trebuchet MS"/>
          <w:color w:val="000000" w:themeColor="text1" w:themeShade="80"/>
          <w:szCs w:val="22"/>
        </w:rPr>
        <w:t xml:space="preserve">d </w:t>
      </w:r>
      <w:r w:rsidR="00F0005F">
        <w:rPr>
          <w:rFonts w:ascii="Trebuchet MS" w:hAnsi="Trebuchet MS"/>
          <w:color w:val="000000" w:themeColor="text1" w:themeShade="80"/>
          <w:szCs w:val="22"/>
        </w:rPr>
        <w:t xml:space="preserve">in grades K – 12 </w:t>
      </w:r>
      <w:r w:rsidRPr="00594076">
        <w:rPr>
          <w:rFonts w:ascii="Trebuchet MS" w:hAnsi="Trebuchet MS"/>
          <w:color w:val="000000" w:themeColor="text1" w:themeShade="80"/>
          <w:szCs w:val="22"/>
        </w:rPr>
        <w:t>to provide</w:t>
      </w:r>
      <w:r w:rsidR="002602DA" w:rsidRPr="00594076">
        <w:rPr>
          <w:rFonts w:ascii="Trebuchet MS" w:hAnsi="Trebuchet MS"/>
          <w:color w:val="000000" w:themeColor="text1" w:themeShade="80"/>
          <w:szCs w:val="22"/>
        </w:rPr>
        <w:t xml:space="preserve"> clarification of </w:t>
      </w:r>
      <w:r w:rsidR="00F0005F">
        <w:rPr>
          <w:rFonts w:ascii="Trebuchet MS" w:hAnsi="Trebuchet MS"/>
          <w:color w:val="000000" w:themeColor="text1" w:themeShade="80"/>
          <w:szCs w:val="22"/>
        </w:rPr>
        <w:t>evidence outcomes</w:t>
      </w:r>
      <w:r w:rsidR="002602DA" w:rsidRPr="00594076">
        <w:rPr>
          <w:rFonts w:ascii="Trebuchet MS" w:hAnsi="Trebuchet MS"/>
          <w:color w:val="000000" w:themeColor="text1" w:themeShade="80"/>
          <w:szCs w:val="22"/>
        </w:rPr>
        <w:t xml:space="preserve"> </w:t>
      </w:r>
      <w:r w:rsidRPr="00594076">
        <w:rPr>
          <w:rFonts w:ascii="Trebuchet MS" w:hAnsi="Trebuchet MS"/>
          <w:color w:val="000000" w:themeColor="text1" w:themeShade="80"/>
          <w:szCs w:val="22"/>
        </w:rPr>
        <w:t>and to</w:t>
      </w:r>
      <w:r w:rsidR="002602DA" w:rsidRPr="00594076">
        <w:rPr>
          <w:rFonts w:ascii="Trebuchet MS" w:hAnsi="Trebuchet MS"/>
          <w:color w:val="000000" w:themeColor="text1" w:themeShade="80"/>
          <w:szCs w:val="22"/>
        </w:rPr>
        <w:t xml:space="preserve"> better define the focus of the content and the expected outcomes</w:t>
      </w:r>
      <w:r w:rsidRPr="00594076">
        <w:rPr>
          <w:rFonts w:ascii="Trebuchet MS" w:hAnsi="Trebuchet MS"/>
          <w:color w:val="000000" w:themeColor="text1" w:themeShade="80"/>
          <w:szCs w:val="22"/>
        </w:rPr>
        <w:t>.</w:t>
      </w:r>
    </w:p>
    <w:p w14:paraId="64AF7CFB" w14:textId="1E88DF01" w:rsidR="00F0005F" w:rsidRDefault="00F0005F" w:rsidP="00594076">
      <w:pPr>
        <w:pStyle w:val="Heading2"/>
      </w:pPr>
      <w:r>
        <w:lastRenderedPageBreak/>
        <w:t>Minimal Revisions in the Elementary Grades:</w:t>
      </w:r>
    </w:p>
    <w:p w14:paraId="3B5A9EBF" w14:textId="1823C293" w:rsidR="00F0005F" w:rsidRPr="00F0005F" w:rsidRDefault="00F0005F" w:rsidP="00F0005F">
      <w:pPr>
        <w:rPr>
          <w:rFonts w:ascii="Trebuchet MS" w:hAnsi="Trebuchet MS"/>
        </w:rPr>
      </w:pPr>
      <w:r>
        <w:rPr>
          <w:rFonts w:ascii="Trebuchet MS" w:hAnsi="Trebuchet MS"/>
        </w:rPr>
        <w:t>Revisions to the standards in grades K – 5 focused p</w:t>
      </w:r>
      <w:r w:rsidRPr="00F0005F">
        <w:rPr>
          <w:rFonts w:ascii="Trebuchet MS" w:hAnsi="Trebuchet MS"/>
        </w:rPr>
        <w:t xml:space="preserve">rimarily clarification of language, </w:t>
      </w:r>
      <w:r>
        <w:rPr>
          <w:rFonts w:ascii="Trebuchet MS" w:hAnsi="Trebuchet MS"/>
        </w:rPr>
        <w:t xml:space="preserve">and </w:t>
      </w:r>
      <w:r w:rsidRPr="00F0005F">
        <w:rPr>
          <w:rFonts w:ascii="Trebuchet MS" w:hAnsi="Trebuchet MS"/>
        </w:rPr>
        <w:t>better horizontal and vertical alignment</w:t>
      </w:r>
      <w:r>
        <w:rPr>
          <w:rFonts w:ascii="Trebuchet MS" w:hAnsi="Trebuchet MS"/>
        </w:rPr>
        <w:t>.</w:t>
      </w:r>
    </w:p>
    <w:p w14:paraId="74FF04C0" w14:textId="6786B045" w:rsidR="00594076" w:rsidRDefault="00594076" w:rsidP="00594076">
      <w:pPr>
        <w:pStyle w:val="Heading2"/>
      </w:pPr>
      <w:r>
        <w:t xml:space="preserve">Shift of focus in </w:t>
      </w:r>
      <w:r>
        <w:t xml:space="preserve">Grades 6 – 7: </w:t>
      </w:r>
    </w:p>
    <w:p w14:paraId="6F2048E2" w14:textId="6786ED5A" w:rsidR="00E13F22" w:rsidRPr="00594076" w:rsidRDefault="00594076" w:rsidP="00594076">
      <w:pPr>
        <w:pStyle w:val="Heading2"/>
        <w:rPr>
          <w:b w:val="0"/>
        </w:rPr>
      </w:pPr>
      <w:r w:rsidRPr="00594076">
        <w:rPr>
          <w:b w:val="0"/>
        </w:rPr>
        <w:t>The revisions to the 6th and 7th grade social studies EOs (Western and Eastern Hemisphere respectively)</w:t>
      </w:r>
      <w:r>
        <w:rPr>
          <w:b w:val="0"/>
        </w:rPr>
        <w:t xml:space="preserve"> </w:t>
      </w:r>
      <w:r w:rsidRPr="00594076">
        <w:rPr>
          <w:b w:val="0"/>
        </w:rPr>
        <w:t xml:space="preserve">include shifts </w:t>
      </w:r>
      <w:r>
        <w:rPr>
          <w:b w:val="0"/>
        </w:rPr>
        <w:t xml:space="preserve">from an historical emphasis </w:t>
      </w:r>
      <w:r w:rsidRPr="00594076">
        <w:rPr>
          <w:b w:val="0"/>
        </w:rPr>
        <w:t xml:space="preserve">to a </w:t>
      </w:r>
      <w:r w:rsidRPr="00594076">
        <w:t>regional</w:t>
      </w:r>
      <w:r w:rsidRPr="00594076">
        <w:rPr>
          <w:b w:val="0"/>
        </w:rPr>
        <w:t xml:space="preserve"> </w:t>
      </w:r>
      <w:r w:rsidRPr="00594076">
        <w:t>lens</w:t>
      </w:r>
      <w:r>
        <w:t xml:space="preserve"> </w:t>
      </w:r>
      <w:r>
        <w:rPr>
          <w:b w:val="0"/>
        </w:rPr>
        <w:t xml:space="preserve">(geographic) </w:t>
      </w:r>
      <w:r w:rsidRPr="00594076">
        <w:rPr>
          <w:b w:val="0"/>
        </w:rPr>
        <w:t>in an effort to better integrate</w:t>
      </w:r>
      <w:r>
        <w:rPr>
          <w:b w:val="0"/>
        </w:rPr>
        <w:t xml:space="preserve"> and align the social studies disciplines</w:t>
      </w:r>
      <w:r w:rsidRPr="00594076">
        <w:rPr>
          <w:b w:val="0"/>
        </w:rPr>
        <w:t xml:space="preserve"> and focus </w:t>
      </w:r>
      <w:r>
        <w:rPr>
          <w:b w:val="0"/>
        </w:rPr>
        <w:t xml:space="preserve">within </w:t>
      </w:r>
      <w:r w:rsidRPr="00594076">
        <w:rPr>
          <w:b w:val="0"/>
        </w:rPr>
        <w:t>the 6th and 7th grade standards.</w:t>
      </w:r>
    </w:p>
    <w:p w14:paraId="66F2FF49" w14:textId="2AC62403" w:rsidR="00594076" w:rsidRPr="00594076" w:rsidRDefault="00594076" w:rsidP="00594076">
      <w:pPr>
        <w:spacing w:before="160" w:after="80"/>
        <w:rPr>
          <w:rFonts w:ascii="Trebuchet MS" w:hAnsi="Trebuchet MS"/>
          <w:b/>
        </w:rPr>
      </w:pPr>
      <w:r w:rsidRPr="00594076">
        <w:rPr>
          <w:rFonts w:ascii="Trebuchet MS" w:hAnsi="Trebuchet MS"/>
          <w:b/>
        </w:rPr>
        <w:t xml:space="preserve">Realignment within the </w:t>
      </w:r>
      <w:r>
        <w:rPr>
          <w:rFonts w:ascii="Trebuchet MS" w:hAnsi="Trebuchet MS"/>
          <w:b/>
        </w:rPr>
        <w:t>H</w:t>
      </w:r>
      <w:r w:rsidRPr="00594076">
        <w:rPr>
          <w:rFonts w:ascii="Trebuchet MS" w:hAnsi="Trebuchet MS"/>
          <w:b/>
        </w:rPr>
        <w:t>istory Grade Level Expectations</w:t>
      </w:r>
      <w:r>
        <w:rPr>
          <w:rFonts w:ascii="Trebuchet MS" w:hAnsi="Trebuchet MS"/>
          <w:b/>
        </w:rPr>
        <w:t>:</w:t>
      </w:r>
    </w:p>
    <w:p w14:paraId="5B837D9D" w14:textId="0D65DB83" w:rsidR="00594076" w:rsidRPr="00594076" w:rsidRDefault="00594076" w:rsidP="00594076">
      <w:pPr>
        <w:pStyle w:val="ListParagraph"/>
        <w:numPr>
          <w:ilvl w:val="0"/>
          <w:numId w:val="9"/>
        </w:numPr>
        <w:rPr>
          <w:rFonts w:ascii="Trebuchet MS" w:hAnsi="Trebuchet MS"/>
        </w:rPr>
      </w:pPr>
      <w:r w:rsidRPr="00594076">
        <w:rPr>
          <w:rFonts w:ascii="Trebuchet MS" w:hAnsi="Trebuchet MS"/>
        </w:rPr>
        <w:t xml:space="preserve">HS U.S. History: All </w:t>
      </w:r>
      <w:r w:rsidR="00327794" w:rsidRPr="00327794">
        <w:rPr>
          <w:rFonts w:ascii="Trebuchet MS" w:hAnsi="Trebuchet MS"/>
        </w:rPr>
        <w:t>E</w:t>
      </w:r>
      <w:r w:rsidR="00327794">
        <w:rPr>
          <w:rFonts w:ascii="Trebuchet MS" w:hAnsi="Trebuchet MS"/>
        </w:rPr>
        <w:t xml:space="preserve">vidence </w:t>
      </w:r>
      <w:r w:rsidR="00327794" w:rsidRPr="00327794">
        <w:rPr>
          <w:rFonts w:ascii="Trebuchet MS" w:hAnsi="Trebuchet MS"/>
        </w:rPr>
        <w:t>O</w:t>
      </w:r>
      <w:r w:rsidR="00327794">
        <w:rPr>
          <w:rFonts w:ascii="Trebuchet MS" w:hAnsi="Trebuchet MS"/>
        </w:rPr>
        <w:t>utcome</w:t>
      </w:r>
      <w:r w:rsidR="00327794" w:rsidRPr="00327794">
        <w:rPr>
          <w:rFonts w:ascii="Trebuchet MS" w:hAnsi="Trebuchet MS"/>
        </w:rPr>
        <w:t>s</w:t>
      </w:r>
      <w:r w:rsidRPr="00594076">
        <w:rPr>
          <w:rFonts w:ascii="Trebuchet MS" w:hAnsi="Trebuchet MS"/>
        </w:rPr>
        <w:t xml:space="preserve"> were moved into GLE 2</w:t>
      </w:r>
    </w:p>
    <w:p w14:paraId="5E76CD2B" w14:textId="5FAF6ADD" w:rsidR="00594076" w:rsidRPr="00594076" w:rsidRDefault="00594076" w:rsidP="00594076">
      <w:pPr>
        <w:pStyle w:val="ListParagraph"/>
        <w:numPr>
          <w:ilvl w:val="0"/>
          <w:numId w:val="9"/>
        </w:numPr>
        <w:rPr>
          <w:rFonts w:ascii="Trebuchet MS" w:hAnsi="Trebuchet MS"/>
        </w:rPr>
      </w:pPr>
      <w:r w:rsidRPr="00594076">
        <w:rPr>
          <w:rFonts w:ascii="Trebuchet MS" w:hAnsi="Trebuchet MS"/>
        </w:rPr>
        <w:t xml:space="preserve">HS World History: All </w:t>
      </w:r>
      <w:r w:rsidR="00327794" w:rsidRPr="00327794">
        <w:rPr>
          <w:rFonts w:ascii="Trebuchet MS" w:hAnsi="Trebuchet MS"/>
        </w:rPr>
        <w:t>E</w:t>
      </w:r>
      <w:r w:rsidR="00327794">
        <w:rPr>
          <w:rFonts w:ascii="Trebuchet MS" w:hAnsi="Trebuchet MS"/>
        </w:rPr>
        <w:t xml:space="preserve">vidence </w:t>
      </w:r>
      <w:r w:rsidR="00327794" w:rsidRPr="00327794">
        <w:rPr>
          <w:rFonts w:ascii="Trebuchet MS" w:hAnsi="Trebuchet MS"/>
        </w:rPr>
        <w:t>O</w:t>
      </w:r>
      <w:r w:rsidR="00327794">
        <w:rPr>
          <w:rFonts w:ascii="Trebuchet MS" w:hAnsi="Trebuchet MS"/>
        </w:rPr>
        <w:t>utcome</w:t>
      </w:r>
      <w:r w:rsidR="00327794" w:rsidRPr="00327794">
        <w:rPr>
          <w:rFonts w:ascii="Trebuchet MS" w:hAnsi="Trebuchet MS"/>
        </w:rPr>
        <w:t>s</w:t>
      </w:r>
      <w:r w:rsidRPr="00594076">
        <w:rPr>
          <w:rFonts w:ascii="Trebuchet MS" w:hAnsi="Trebuchet MS"/>
        </w:rPr>
        <w:t xml:space="preserve"> were moved into GLE 3</w:t>
      </w:r>
    </w:p>
    <w:p w14:paraId="4A47B528" w14:textId="15B09B40" w:rsidR="00F0005F" w:rsidRPr="00F0005F" w:rsidRDefault="00594076" w:rsidP="00594076">
      <w:pPr>
        <w:pStyle w:val="ListParagraph"/>
        <w:numPr>
          <w:ilvl w:val="0"/>
          <w:numId w:val="9"/>
        </w:numPr>
        <w:rPr>
          <w:rFonts w:ascii="Trebuchet MS" w:hAnsi="Trebuchet MS"/>
        </w:rPr>
      </w:pPr>
      <w:r w:rsidRPr="00594076">
        <w:rPr>
          <w:rFonts w:ascii="Trebuchet MS" w:hAnsi="Trebuchet MS"/>
        </w:rPr>
        <w:t>HS Hi</w:t>
      </w:r>
      <w:r w:rsidR="00327794">
        <w:rPr>
          <w:rFonts w:ascii="Trebuchet MS" w:hAnsi="Trebuchet MS"/>
        </w:rPr>
        <w:t xml:space="preserve">story: The skill of inquiry has been added to </w:t>
      </w:r>
      <w:r w:rsidRPr="00594076">
        <w:rPr>
          <w:rFonts w:ascii="Trebuchet MS" w:hAnsi="Trebuchet MS"/>
        </w:rPr>
        <w:t xml:space="preserve">GLE 1 </w:t>
      </w:r>
      <w:bookmarkStart w:id="0" w:name="_GoBack"/>
      <w:bookmarkEnd w:id="0"/>
    </w:p>
    <w:p w14:paraId="5A020AD3" w14:textId="375F3C9B" w:rsidR="00594076" w:rsidRPr="00327794" w:rsidRDefault="00594076" w:rsidP="00594076">
      <w:pPr>
        <w:rPr>
          <w:rFonts w:ascii="Trebuchet MS" w:hAnsi="Trebuchet MS"/>
          <w:b/>
        </w:rPr>
      </w:pPr>
      <w:r w:rsidRPr="00327794">
        <w:rPr>
          <w:rFonts w:ascii="Trebuchet MS" w:hAnsi="Trebuchet MS"/>
          <w:b/>
        </w:rPr>
        <w:t xml:space="preserve">Geographic </w:t>
      </w:r>
      <w:r w:rsidR="00327794" w:rsidRPr="00327794">
        <w:rPr>
          <w:rFonts w:ascii="Trebuchet MS" w:hAnsi="Trebuchet MS"/>
          <w:b/>
        </w:rPr>
        <w:t xml:space="preserve">Practices, </w:t>
      </w:r>
      <w:r w:rsidRPr="00327794">
        <w:rPr>
          <w:rFonts w:ascii="Trebuchet MS" w:hAnsi="Trebuchet MS"/>
          <w:b/>
        </w:rPr>
        <w:t>Literacy</w:t>
      </w:r>
      <w:r w:rsidR="00327794" w:rsidRPr="00327794">
        <w:rPr>
          <w:rFonts w:ascii="Trebuchet MS" w:hAnsi="Trebuchet MS"/>
          <w:b/>
        </w:rPr>
        <w:t>,</w:t>
      </w:r>
      <w:r w:rsidRPr="00327794">
        <w:rPr>
          <w:rFonts w:ascii="Trebuchet MS" w:hAnsi="Trebuchet MS"/>
          <w:b/>
        </w:rPr>
        <w:t xml:space="preserve"> and Language:</w:t>
      </w:r>
    </w:p>
    <w:p w14:paraId="70F3F5E5" w14:textId="19DAA1EB" w:rsidR="00594076" w:rsidRPr="00327794" w:rsidRDefault="00594076" w:rsidP="00327794">
      <w:pPr>
        <w:spacing w:line="276" w:lineRule="auto"/>
        <w:rPr>
          <w:rFonts w:ascii="Trebuchet MS" w:hAnsi="Trebuchet MS"/>
        </w:rPr>
      </w:pPr>
      <w:r w:rsidRPr="00327794">
        <w:rPr>
          <w:rFonts w:ascii="Trebuchet MS" w:hAnsi="Trebuchet MS"/>
        </w:rPr>
        <w:t>E</w:t>
      </w:r>
      <w:r w:rsidR="00327794">
        <w:rPr>
          <w:rFonts w:ascii="Trebuchet MS" w:hAnsi="Trebuchet MS"/>
        </w:rPr>
        <w:t xml:space="preserve">vidence </w:t>
      </w:r>
      <w:r w:rsidRPr="00327794">
        <w:rPr>
          <w:rFonts w:ascii="Trebuchet MS" w:hAnsi="Trebuchet MS"/>
        </w:rPr>
        <w:t>O</w:t>
      </w:r>
      <w:r w:rsidR="00327794">
        <w:rPr>
          <w:rFonts w:ascii="Trebuchet MS" w:hAnsi="Trebuchet MS"/>
        </w:rPr>
        <w:t>utcome</w:t>
      </w:r>
      <w:r w:rsidRPr="00327794">
        <w:rPr>
          <w:rFonts w:ascii="Trebuchet MS" w:hAnsi="Trebuchet MS"/>
        </w:rPr>
        <w:t xml:space="preserve">s were added </w:t>
      </w:r>
      <w:r w:rsidR="00327794" w:rsidRPr="00327794">
        <w:rPr>
          <w:rFonts w:ascii="Trebuchet MS" w:hAnsi="Trebuchet MS"/>
        </w:rPr>
        <w:t>regarding</w:t>
      </w:r>
      <w:r w:rsidRPr="00327794">
        <w:rPr>
          <w:rFonts w:ascii="Trebuchet MS" w:hAnsi="Trebuchet MS"/>
        </w:rPr>
        <w:t xml:space="preserve"> the impact of climate patterns and land u</w:t>
      </w:r>
      <w:r w:rsidRPr="00327794">
        <w:rPr>
          <w:rFonts w:ascii="Trebuchet MS" w:hAnsi="Trebuchet MS"/>
        </w:rPr>
        <w:t xml:space="preserve">se over </w:t>
      </w:r>
      <w:r w:rsidR="00327794" w:rsidRPr="00327794">
        <w:rPr>
          <w:rFonts w:ascii="Trebuchet MS" w:hAnsi="Trebuchet MS"/>
        </w:rPr>
        <w:t>time</w:t>
      </w:r>
      <w:r w:rsidRPr="00327794">
        <w:rPr>
          <w:rFonts w:ascii="Trebuchet MS" w:hAnsi="Trebuchet MS"/>
        </w:rPr>
        <w:t xml:space="preserve">. </w:t>
      </w:r>
      <w:r w:rsidRPr="00327794">
        <w:rPr>
          <w:rFonts w:ascii="Trebuchet MS" w:hAnsi="Trebuchet MS"/>
        </w:rPr>
        <w:t xml:space="preserve">The practices of the discipline, as well as focus on interconnectivity and </w:t>
      </w:r>
      <w:r w:rsidRPr="00327794">
        <w:rPr>
          <w:rFonts w:ascii="Trebuchet MS" w:hAnsi="Trebuchet MS"/>
        </w:rPr>
        <w:lastRenderedPageBreak/>
        <w:t xml:space="preserve">human-environment interaction have been emphasized through the addition of specific geographic language. </w:t>
      </w:r>
    </w:p>
    <w:p w14:paraId="363CA46A" w14:textId="7AA4408D" w:rsidR="00327794" w:rsidRPr="00327794" w:rsidRDefault="00327794" w:rsidP="00327794">
      <w:pPr>
        <w:rPr>
          <w:rFonts w:ascii="Trebuchet MS" w:hAnsi="Trebuchet MS"/>
          <w:b/>
        </w:rPr>
      </w:pPr>
      <w:r>
        <w:rPr>
          <w:rFonts w:ascii="Trebuchet MS" w:hAnsi="Trebuchet MS"/>
          <w:b/>
        </w:rPr>
        <w:t>The Economic Way of Thinking</w:t>
      </w:r>
      <w:r w:rsidRPr="00327794">
        <w:rPr>
          <w:rFonts w:ascii="Trebuchet MS" w:hAnsi="Trebuchet MS"/>
          <w:b/>
        </w:rPr>
        <w:t>:</w:t>
      </w:r>
    </w:p>
    <w:p w14:paraId="5A2D42CF" w14:textId="471F3353" w:rsidR="00594076" w:rsidRPr="00327794" w:rsidRDefault="00594076" w:rsidP="00327794">
      <w:pPr>
        <w:spacing w:line="276" w:lineRule="auto"/>
        <w:rPr>
          <w:rFonts w:ascii="Trebuchet MS" w:hAnsi="Trebuchet MS"/>
        </w:rPr>
      </w:pPr>
      <w:r w:rsidRPr="00327794">
        <w:rPr>
          <w:rFonts w:ascii="Trebuchet MS" w:hAnsi="Trebuchet MS"/>
        </w:rPr>
        <w:t xml:space="preserve">The </w:t>
      </w:r>
      <w:r w:rsidR="00327794">
        <w:rPr>
          <w:rFonts w:ascii="Trebuchet MS" w:hAnsi="Trebuchet MS"/>
        </w:rPr>
        <w:t xml:space="preserve">economics GLEs </w:t>
      </w:r>
      <w:r w:rsidRPr="00327794">
        <w:rPr>
          <w:rFonts w:ascii="Trebuchet MS" w:hAnsi="Trebuchet MS"/>
        </w:rPr>
        <w:t xml:space="preserve">shifted to </w:t>
      </w:r>
      <w:r w:rsidR="00327794">
        <w:rPr>
          <w:rFonts w:ascii="Trebuchet MS" w:hAnsi="Trebuchet MS"/>
        </w:rPr>
        <w:t xml:space="preserve">focus on </w:t>
      </w:r>
      <w:r w:rsidRPr="00327794">
        <w:rPr>
          <w:rFonts w:ascii="Trebuchet MS" w:hAnsi="Trebuchet MS"/>
        </w:rPr>
        <w:t>decision making, micro-economics, macro-economics, and global economics</w:t>
      </w:r>
      <w:r w:rsidR="00327794">
        <w:rPr>
          <w:rFonts w:ascii="Trebuchet MS" w:hAnsi="Trebuchet MS"/>
        </w:rPr>
        <w:t>.</w:t>
      </w:r>
    </w:p>
    <w:p w14:paraId="20B4D994" w14:textId="550BC2C1" w:rsidR="00327794" w:rsidRDefault="00327794" w:rsidP="00327794">
      <w:pPr>
        <w:spacing w:line="276" w:lineRule="auto"/>
        <w:rPr>
          <w:rFonts w:ascii="Trebuchet MS" w:hAnsi="Trebuchet MS"/>
          <w:b/>
        </w:rPr>
      </w:pPr>
      <w:r w:rsidRPr="00327794">
        <w:rPr>
          <w:rFonts w:ascii="Trebuchet MS" w:hAnsi="Trebuchet MS"/>
          <w:b/>
        </w:rPr>
        <w:t xml:space="preserve">Aligning Personal Financial Literacy </w:t>
      </w:r>
      <w:proofErr w:type="gramStart"/>
      <w:r w:rsidRPr="00327794">
        <w:rPr>
          <w:rFonts w:ascii="Trebuchet MS" w:hAnsi="Trebuchet MS"/>
          <w:b/>
        </w:rPr>
        <w:t>Across</w:t>
      </w:r>
      <w:proofErr w:type="gramEnd"/>
      <w:r w:rsidRPr="00327794">
        <w:rPr>
          <w:rFonts w:ascii="Trebuchet MS" w:hAnsi="Trebuchet MS"/>
          <w:b/>
        </w:rPr>
        <w:t xml:space="preserve"> Grades K-12:</w:t>
      </w:r>
    </w:p>
    <w:p w14:paraId="3F3B4499" w14:textId="00D9D1BC" w:rsidR="00327794" w:rsidRPr="00327794" w:rsidRDefault="00327794" w:rsidP="00327794">
      <w:pPr>
        <w:spacing w:line="276" w:lineRule="auto"/>
        <w:rPr>
          <w:rFonts w:ascii="Trebuchet MS" w:hAnsi="Trebuchet MS"/>
        </w:rPr>
      </w:pPr>
      <w:r>
        <w:rPr>
          <w:rFonts w:ascii="Trebuchet MS" w:hAnsi="Trebuchet MS"/>
        </w:rPr>
        <w:t xml:space="preserve">The PFL Grade Level Expectations </w:t>
      </w:r>
      <w:r w:rsidRPr="00327794">
        <w:rPr>
          <w:rFonts w:ascii="Trebuchet MS" w:hAnsi="Trebuchet MS"/>
        </w:rPr>
        <w:t>language</w:t>
      </w:r>
      <w:r>
        <w:rPr>
          <w:rFonts w:ascii="Trebuchet MS" w:hAnsi="Trebuchet MS"/>
        </w:rPr>
        <w:t xml:space="preserve"> was revised to increase rigor and higher-level thinking.  In addition, </w:t>
      </w:r>
      <w:r w:rsidRPr="00327794">
        <w:rPr>
          <w:rFonts w:ascii="Trebuchet MS" w:hAnsi="Trebuchet MS"/>
        </w:rPr>
        <w:t xml:space="preserve">concepts </w:t>
      </w:r>
      <w:r>
        <w:rPr>
          <w:rFonts w:ascii="Trebuchet MS" w:hAnsi="Trebuchet MS"/>
        </w:rPr>
        <w:t>were logically grouped</w:t>
      </w:r>
      <w:r w:rsidRPr="00327794">
        <w:rPr>
          <w:rFonts w:ascii="Trebuchet MS" w:hAnsi="Trebuchet MS"/>
        </w:rPr>
        <w:t xml:space="preserve"> to reinforce skills introduced in the earlier grades, a</w:t>
      </w:r>
      <w:r>
        <w:rPr>
          <w:rFonts w:ascii="Trebuchet MS" w:hAnsi="Trebuchet MS"/>
        </w:rPr>
        <w:t>nd lead</w:t>
      </w:r>
      <w:r w:rsidRPr="00327794">
        <w:rPr>
          <w:rFonts w:ascii="Trebuchet MS" w:hAnsi="Trebuchet MS"/>
        </w:rPr>
        <w:t xml:space="preserve"> learners to apply basic lifelong financial decision-making skills.</w:t>
      </w:r>
    </w:p>
    <w:p w14:paraId="4040919C" w14:textId="3A4AAB9C" w:rsidR="00327794" w:rsidRPr="00327794" w:rsidRDefault="00327794" w:rsidP="00327794">
      <w:pPr>
        <w:spacing w:line="276" w:lineRule="auto"/>
        <w:rPr>
          <w:rFonts w:ascii="Trebuchet MS" w:hAnsi="Trebuchet MS"/>
        </w:rPr>
      </w:pPr>
      <w:r>
        <w:rPr>
          <w:rFonts w:ascii="Trebuchet MS" w:hAnsi="Trebuchet MS"/>
        </w:rPr>
        <w:t xml:space="preserve">High School </w:t>
      </w:r>
      <w:r w:rsidRPr="00327794">
        <w:rPr>
          <w:rFonts w:ascii="Trebuchet MS" w:hAnsi="Trebuchet MS"/>
        </w:rPr>
        <w:t xml:space="preserve">GLEs 5 through 8 are organized into four fundamental personal finance themes: Earning Capability, Investing, Spending and </w:t>
      </w:r>
      <w:proofErr w:type="gramStart"/>
      <w:r w:rsidRPr="00327794">
        <w:rPr>
          <w:rFonts w:ascii="Trebuchet MS" w:hAnsi="Trebuchet MS"/>
        </w:rPr>
        <w:t>Saving</w:t>
      </w:r>
      <w:proofErr w:type="gramEnd"/>
      <w:r w:rsidRPr="00327794">
        <w:rPr>
          <w:rFonts w:ascii="Trebuchet MS" w:hAnsi="Trebuchet MS"/>
        </w:rPr>
        <w:t xml:space="preserve">, and Risk Management. </w:t>
      </w:r>
    </w:p>
    <w:p w14:paraId="1568D957" w14:textId="6DF434FF" w:rsidR="00594076" w:rsidRPr="00327794" w:rsidRDefault="00F0005F" w:rsidP="00327794">
      <w:pPr>
        <w:spacing w:line="276" w:lineRule="auto"/>
        <w:rPr>
          <w:rFonts w:ascii="Trebuchet MS" w:hAnsi="Trebuchet MS"/>
          <w:b/>
        </w:rPr>
      </w:pPr>
      <w:r>
        <w:rPr>
          <w:rFonts w:ascii="Trebuchet MS" w:hAnsi="Trebuchet MS"/>
          <w:b/>
        </w:rPr>
        <w:t>Clarifying Civics Education</w:t>
      </w:r>
      <w:r w:rsidR="00327794" w:rsidRPr="00327794">
        <w:rPr>
          <w:rFonts w:ascii="Trebuchet MS" w:hAnsi="Trebuchet MS"/>
          <w:b/>
        </w:rPr>
        <w:t>:</w:t>
      </w:r>
      <w:r w:rsidR="00327794" w:rsidRPr="00327794">
        <w:rPr>
          <w:rFonts w:ascii="Trebuchet MS" w:hAnsi="Trebuchet MS"/>
        </w:rPr>
        <w:tab/>
      </w:r>
      <w:r w:rsidR="00327794">
        <w:rPr>
          <w:rFonts w:ascii="Trebuchet MS" w:hAnsi="Trebuchet MS"/>
        </w:rPr>
        <w:t xml:space="preserve"> </w:t>
      </w:r>
    </w:p>
    <w:p w14:paraId="2E0730CB" w14:textId="10F17310" w:rsidR="00594076" w:rsidRPr="00F0005F" w:rsidRDefault="00F0005F">
      <w:pPr>
        <w:rPr>
          <w:rFonts w:ascii="Trebuchet MS" w:hAnsi="Trebuchet MS"/>
        </w:rPr>
      </w:pPr>
      <w:r>
        <w:rPr>
          <w:rFonts w:ascii="Trebuchet MS" w:hAnsi="Trebuchet MS"/>
        </w:rPr>
        <w:t>In the civics GLEs, d</w:t>
      </w:r>
      <w:r w:rsidR="00594076" w:rsidRPr="00327794">
        <w:rPr>
          <w:rFonts w:ascii="Trebuchet MS" w:hAnsi="Trebuchet MS"/>
        </w:rPr>
        <w:t>uplicate content has been removed and gaps in the content of the political process</w:t>
      </w:r>
      <w:r>
        <w:rPr>
          <w:rFonts w:ascii="Trebuchet MS" w:hAnsi="Trebuchet MS"/>
        </w:rPr>
        <w:t>,</w:t>
      </w:r>
      <w:r w:rsidR="00594076" w:rsidRPr="00327794">
        <w:rPr>
          <w:rFonts w:ascii="Trebuchet MS" w:hAnsi="Trebuchet MS"/>
        </w:rPr>
        <w:t xml:space="preserve"> and </w:t>
      </w:r>
      <w:r>
        <w:rPr>
          <w:rFonts w:ascii="Trebuchet MS" w:hAnsi="Trebuchet MS"/>
        </w:rPr>
        <w:t xml:space="preserve">an increased </w:t>
      </w:r>
      <w:r w:rsidR="00594076" w:rsidRPr="00327794">
        <w:rPr>
          <w:rFonts w:ascii="Trebuchet MS" w:hAnsi="Trebuchet MS"/>
        </w:rPr>
        <w:t>focus on civic virtue and democratic principles</w:t>
      </w:r>
      <w:r>
        <w:rPr>
          <w:rFonts w:ascii="Trebuchet MS" w:hAnsi="Trebuchet MS"/>
        </w:rPr>
        <w:t xml:space="preserve"> has been included.</w:t>
      </w:r>
    </w:p>
    <w:p w14:paraId="3F5D34A8" w14:textId="4117182C" w:rsidR="009E7891" w:rsidRDefault="00EE2647" w:rsidP="00F0005F">
      <w:pPr>
        <w:pStyle w:val="Heading2"/>
        <w:spacing w:line="276" w:lineRule="auto"/>
      </w:pPr>
      <w:r>
        <w:t>Promoting</w:t>
      </w:r>
      <w:r w:rsidR="009E7891">
        <w:t xml:space="preserve"> </w:t>
      </w:r>
      <w:r>
        <w:t>Essential Skills</w:t>
      </w:r>
      <w:r w:rsidR="00D65355">
        <w:t xml:space="preserve"> and Disciplinary Literacy</w:t>
      </w:r>
    </w:p>
    <w:p w14:paraId="46D1315C" w14:textId="254B04A9" w:rsidR="00EE2647" w:rsidRPr="00594076" w:rsidRDefault="00E13F22" w:rsidP="00F0005F">
      <w:pPr>
        <w:spacing w:line="276" w:lineRule="auto"/>
        <w:rPr>
          <w:rFonts w:ascii="Trebuchet MS" w:hAnsi="Trebuchet MS"/>
          <w:noProof/>
          <w:szCs w:val="22"/>
        </w:rPr>
      </w:pPr>
      <w:r w:rsidRPr="00594076">
        <w:rPr>
          <w:rFonts w:ascii="Trebuchet MS" w:hAnsi="Trebuchet MS"/>
          <w:noProof/>
          <w:sz w:val="28"/>
        </w:rPr>
        <w:drawing>
          <wp:anchor distT="0" distB="0" distL="114300" distR="114300" simplePos="0" relativeHeight="251701248" behindDoc="1" locked="0" layoutInCell="1" allowOverlap="1" wp14:anchorId="7680AE64" wp14:editId="566A24EA">
            <wp:simplePos x="0" y="0"/>
            <wp:positionH relativeFrom="column">
              <wp:posOffset>20955</wp:posOffset>
            </wp:positionH>
            <wp:positionV relativeFrom="paragraph">
              <wp:posOffset>15875</wp:posOffset>
            </wp:positionV>
            <wp:extent cx="2530475" cy="1838960"/>
            <wp:effectExtent l="0" t="0" r="3175" b="8890"/>
            <wp:wrapThrough wrapText="bothSides">
              <wp:wrapPolygon edited="0">
                <wp:start x="0" y="0"/>
                <wp:lineTo x="0" y="21481"/>
                <wp:lineTo x="21464" y="21481"/>
                <wp:lineTo x="2146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281"/>
                    <a:stretch/>
                  </pic:blipFill>
                  <pic:spPr bwMode="auto">
                    <a:xfrm>
                      <a:off x="0" y="0"/>
                      <a:ext cx="2530475" cy="183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647" w:rsidRPr="00594076">
        <w:rPr>
          <w:rFonts w:ascii="Trebuchet MS" w:hAnsi="Trebuchet MS"/>
          <w:noProof/>
          <w:szCs w:val="22"/>
        </w:rPr>
        <w:t>The 2009 s</w:t>
      </w:r>
      <w:r w:rsidR="0014203F" w:rsidRPr="00594076">
        <w:rPr>
          <w:rFonts w:ascii="Trebuchet MS" w:hAnsi="Trebuchet MS"/>
          <w:noProof/>
          <w:szCs w:val="22"/>
        </w:rPr>
        <w:t>ocial studies</w:t>
      </w:r>
      <w:r w:rsidR="00EE2647" w:rsidRPr="00594076">
        <w:rPr>
          <w:rFonts w:ascii="Trebuchet MS" w:hAnsi="Trebuchet MS"/>
          <w:noProof/>
          <w:szCs w:val="22"/>
        </w:rPr>
        <w:t xml:space="preserve"> standards have a section titled “21</w:t>
      </w:r>
      <w:r w:rsidR="00EE2647" w:rsidRPr="00594076">
        <w:rPr>
          <w:rFonts w:ascii="Trebuchet MS" w:hAnsi="Trebuchet MS"/>
          <w:noProof/>
          <w:szCs w:val="22"/>
          <w:vertAlign w:val="superscript"/>
        </w:rPr>
        <w:t>st</w:t>
      </w:r>
      <w:r w:rsidR="00EE2647" w:rsidRPr="00594076">
        <w:rPr>
          <w:rFonts w:ascii="Trebuchet MS" w:hAnsi="Trebuchet MS"/>
          <w:noProof/>
          <w:szCs w:val="22"/>
        </w:rPr>
        <w:t xml:space="preserve"> Century Skills</w:t>
      </w:r>
      <w:r w:rsidR="0014203F" w:rsidRPr="00594076">
        <w:rPr>
          <w:rFonts w:ascii="Trebuchet MS" w:hAnsi="Trebuchet MS"/>
          <w:noProof/>
          <w:szCs w:val="22"/>
        </w:rPr>
        <w:t xml:space="preserve"> &amp; Readiness Com</w:t>
      </w:r>
      <w:r w:rsidRPr="00594076">
        <w:rPr>
          <w:rFonts w:ascii="Trebuchet MS" w:hAnsi="Trebuchet MS"/>
          <w:noProof/>
          <w:szCs w:val="22"/>
        </w:rPr>
        <w:t>p</w:t>
      </w:r>
      <w:r w:rsidR="0014203F" w:rsidRPr="00594076">
        <w:rPr>
          <w:rFonts w:ascii="Trebuchet MS" w:hAnsi="Trebuchet MS"/>
          <w:noProof/>
          <w:szCs w:val="22"/>
        </w:rPr>
        <w:t>etencies</w:t>
      </w:r>
      <w:r w:rsidR="00EE2647" w:rsidRPr="00594076">
        <w:rPr>
          <w:rFonts w:ascii="Trebuchet MS" w:hAnsi="Trebuchet MS"/>
          <w:noProof/>
          <w:szCs w:val="22"/>
        </w:rPr>
        <w:t xml:space="preserve">” which house inquiry questions, relevance and application statements, and nature of </w:t>
      </w:r>
      <w:r w:rsidR="0014203F" w:rsidRPr="00594076">
        <w:rPr>
          <w:rFonts w:ascii="Trebuchet MS" w:hAnsi="Trebuchet MS"/>
          <w:noProof/>
          <w:szCs w:val="22"/>
        </w:rPr>
        <w:t>social studies</w:t>
      </w:r>
      <w:r w:rsidR="00EE2647" w:rsidRPr="00594076">
        <w:rPr>
          <w:rFonts w:ascii="Trebuchet MS" w:hAnsi="Trebuchet MS"/>
          <w:noProof/>
          <w:szCs w:val="22"/>
        </w:rPr>
        <w:t xml:space="preserve"> elements.  The 2020 standards have re-titled this section to be, “Academic Content and Conenctions.”  </w:t>
      </w:r>
    </w:p>
    <w:p w14:paraId="2852CA1E" w14:textId="774A41BD" w:rsidR="00303742" w:rsidRPr="00594076" w:rsidRDefault="005434CB" w:rsidP="00F0005F">
      <w:pPr>
        <w:spacing w:line="276" w:lineRule="auto"/>
        <w:rPr>
          <w:rFonts w:ascii="Trebuchet MS" w:hAnsi="Trebuchet MS"/>
          <w:szCs w:val="22"/>
        </w:rPr>
      </w:pPr>
      <w:r w:rsidRPr="00594076">
        <w:rPr>
          <w:rFonts w:ascii="Trebuchet MS" w:hAnsi="Trebuchet MS"/>
          <w:szCs w:val="22"/>
        </w:rPr>
        <w:t>The first component of this section is the “Colorado Essential Skills.”  Thi</w:t>
      </w:r>
      <w:r w:rsidR="002602DA" w:rsidRPr="00594076">
        <w:rPr>
          <w:rFonts w:ascii="Trebuchet MS" w:hAnsi="Trebuchet MS"/>
          <w:szCs w:val="22"/>
        </w:rPr>
        <w:t>s area highlights the skills</w:t>
      </w:r>
      <w:r w:rsidRPr="00594076">
        <w:rPr>
          <w:rFonts w:ascii="Trebuchet MS" w:hAnsi="Trebuchet MS"/>
          <w:szCs w:val="22"/>
        </w:rPr>
        <w:t xml:space="preserve"> that students will be using while mastering the concepts within the grade level expectations and evidence outcomes.</w:t>
      </w:r>
    </w:p>
    <w:p w14:paraId="4C9F06A2" w14:textId="25DAEB7B" w:rsidR="005434CB" w:rsidRPr="00594076" w:rsidRDefault="005434CB" w:rsidP="00F0005F">
      <w:pPr>
        <w:spacing w:line="276" w:lineRule="auto"/>
        <w:rPr>
          <w:rFonts w:ascii="Trebuchet MS" w:hAnsi="Trebuchet MS"/>
          <w:szCs w:val="22"/>
        </w:rPr>
      </w:pPr>
      <w:r w:rsidRPr="00594076">
        <w:rPr>
          <w:rFonts w:ascii="Trebuchet MS" w:hAnsi="Trebuchet MS"/>
          <w:szCs w:val="22"/>
        </w:rPr>
        <w:t>Another co</w:t>
      </w:r>
      <w:r w:rsidR="00E13F22" w:rsidRPr="00594076">
        <w:rPr>
          <w:rFonts w:ascii="Trebuchet MS" w:hAnsi="Trebuchet MS"/>
          <w:szCs w:val="22"/>
        </w:rPr>
        <w:t>mponent of this section is</w:t>
      </w:r>
      <w:r w:rsidRPr="00594076">
        <w:rPr>
          <w:rFonts w:ascii="Trebuchet MS" w:hAnsi="Trebuchet MS"/>
          <w:szCs w:val="22"/>
        </w:rPr>
        <w:t xml:space="preserve"> “</w:t>
      </w:r>
      <w:r w:rsidR="00E13F22" w:rsidRPr="00594076">
        <w:rPr>
          <w:rFonts w:ascii="Trebuchet MS" w:hAnsi="Trebuchet MS"/>
          <w:szCs w:val="22"/>
        </w:rPr>
        <w:t xml:space="preserve">Disciplinary, Information &amp; Media Literacy.”  This section highlights the disciplinary skills that students should be demonstrating while mastering this concepts within the GLE and EO.  </w:t>
      </w:r>
    </w:p>
    <w:p w14:paraId="29DC6CEC" w14:textId="3CA3E6AB" w:rsidR="00AC52C3" w:rsidRPr="00AC52C3" w:rsidRDefault="00AC52C3" w:rsidP="009E7891">
      <w:pPr>
        <w:rPr>
          <w:sz w:val="22"/>
          <w:szCs w:val="22"/>
        </w:rPr>
      </w:pPr>
    </w:p>
    <w:p w14:paraId="41FD47DA" w14:textId="2C661790" w:rsidR="00732C35" w:rsidRPr="00AC52C3" w:rsidRDefault="00732C35" w:rsidP="009E7891">
      <w:pPr>
        <w:rPr>
          <w:sz w:val="22"/>
          <w:szCs w:val="22"/>
        </w:rPr>
      </w:pPr>
    </w:p>
    <w:sectPr w:rsidR="00732C35" w:rsidRPr="00AC52C3" w:rsidSect="00123B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0E70F" w14:textId="77777777" w:rsidR="00B77649" w:rsidRDefault="00B77649" w:rsidP="00AD3A76">
      <w:pPr>
        <w:spacing w:after="0"/>
      </w:pPr>
      <w:r>
        <w:separator/>
      </w:r>
    </w:p>
  </w:endnote>
  <w:endnote w:type="continuationSeparator" w:id="0">
    <w:p w14:paraId="7C64714D" w14:textId="77777777" w:rsidR="00B77649" w:rsidRDefault="00B77649" w:rsidP="00AD3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DE7DC" w14:textId="77777777" w:rsidR="00B77649" w:rsidRDefault="00B77649" w:rsidP="00AD3A76">
      <w:pPr>
        <w:spacing w:after="0"/>
      </w:pPr>
      <w:r>
        <w:separator/>
      </w:r>
    </w:p>
  </w:footnote>
  <w:footnote w:type="continuationSeparator" w:id="0">
    <w:p w14:paraId="72B1BD0C" w14:textId="77777777" w:rsidR="00B77649" w:rsidRDefault="00B77649" w:rsidP="00AD3A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257E3" w14:textId="4D6404F1" w:rsidR="00F0005F" w:rsidRDefault="00F0005F">
    <w:pPr>
      <w:pStyle w:val="Header"/>
    </w:pPr>
  </w:p>
  <w:p w14:paraId="104A43C8" w14:textId="010FD4F1" w:rsidR="00AD3A76" w:rsidRDefault="00AD3A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202B"/>
    <w:multiLevelType w:val="hybridMultilevel"/>
    <w:tmpl w:val="9996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42292"/>
    <w:multiLevelType w:val="hybridMultilevel"/>
    <w:tmpl w:val="C31C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79761A"/>
    <w:multiLevelType w:val="hybridMultilevel"/>
    <w:tmpl w:val="DE563B38"/>
    <w:lvl w:ilvl="0" w:tplc="61543050">
      <w:start w:val="5"/>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82A07"/>
    <w:multiLevelType w:val="hybridMultilevel"/>
    <w:tmpl w:val="ECB6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F65F3B"/>
    <w:multiLevelType w:val="hybridMultilevel"/>
    <w:tmpl w:val="27D200A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6224DF"/>
    <w:multiLevelType w:val="hybridMultilevel"/>
    <w:tmpl w:val="5FD8639A"/>
    <w:lvl w:ilvl="0" w:tplc="D35CF01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214D9"/>
    <w:multiLevelType w:val="hybridMultilevel"/>
    <w:tmpl w:val="54B2C52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E160C1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514242"/>
    <w:multiLevelType w:val="hybridMultilevel"/>
    <w:tmpl w:val="2DC421CE"/>
    <w:lvl w:ilvl="0" w:tplc="E8C6A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283116"/>
    <w:multiLevelType w:val="hybridMultilevel"/>
    <w:tmpl w:val="7578F9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7"/>
  </w:num>
  <w:num w:numId="5">
    <w:abstractNumId w:val="2"/>
  </w:num>
  <w:num w:numId="6">
    <w:abstractNumId w:val="3"/>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wNTI0szSyNDQ1NTBX0lEKTi0uzszPAykwrAUADZZvQSwAAAA="/>
  </w:docVars>
  <w:rsids>
    <w:rsidRoot w:val="000616C0"/>
    <w:rsid w:val="0002163B"/>
    <w:rsid w:val="000616C0"/>
    <w:rsid w:val="000860E1"/>
    <w:rsid w:val="000A2C00"/>
    <w:rsid w:val="000A3173"/>
    <w:rsid w:val="000E37B6"/>
    <w:rsid w:val="001123B7"/>
    <w:rsid w:val="00123B37"/>
    <w:rsid w:val="001417D4"/>
    <w:rsid w:val="0014203F"/>
    <w:rsid w:val="001B54EC"/>
    <w:rsid w:val="00203903"/>
    <w:rsid w:val="00204FFC"/>
    <w:rsid w:val="00231418"/>
    <w:rsid w:val="00231FBD"/>
    <w:rsid w:val="00252098"/>
    <w:rsid w:val="002602DA"/>
    <w:rsid w:val="00303742"/>
    <w:rsid w:val="003170B5"/>
    <w:rsid w:val="00327794"/>
    <w:rsid w:val="003332D3"/>
    <w:rsid w:val="003466D0"/>
    <w:rsid w:val="003767DC"/>
    <w:rsid w:val="003B7CE6"/>
    <w:rsid w:val="004135BA"/>
    <w:rsid w:val="00445F1A"/>
    <w:rsid w:val="00495D69"/>
    <w:rsid w:val="005434CB"/>
    <w:rsid w:val="00563BC3"/>
    <w:rsid w:val="00594076"/>
    <w:rsid w:val="005B1268"/>
    <w:rsid w:val="005C53F3"/>
    <w:rsid w:val="005D2DE4"/>
    <w:rsid w:val="005E17D9"/>
    <w:rsid w:val="005E2499"/>
    <w:rsid w:val="005E54A9"/>
    <w:rsid w:val="005E5CA5"/>
    <w:rsid w:val="005F3652"/>
    <w:rsid w:val="00610221"/>
    <w:rsid w:val="00630BAE"/>
    <w:rsid w:val="006819F1"/>
    <w:rsid w:val="00692E85"/>
    <w:rsid w:val="006B746A"/>
    <w:rsid w:val="006D585D"/>
    <w:rsid w:val="00726950"/>
    <w:rsid w:val="00732C35"/>
    <w:rsid w:val="00736588"/>
    <w:rsid w:val="00741F81"/>
    <w:rsid w:val="00750A10"/>
    <w:rsid w:val="007A0E09"/>
    <w:rsid w:val="007E0AFD"/>
    <w:rsid w:val="007F7D78"/>
    <w:rsid w:val="00860BBB"/>
    <w:rsid w:val="008A4A02"/>
    <w:rsid w:val="008D05ED"/>
    <w:rsid w:val="008D441F"/>
    <w:rsid w:val="008D6750"/>
    <w:rsid w:val="00926C08"/>
    <w:rsid w:val="009C4290"/>
    <w:rsid w:val="009E7891"/>
    <w:rsid w:val="00A076FF"/>
    <w:rsid w:val="00A709CA"/>
    <w:rsid w:val="00AC52C3"/>
    <w:rsid w:val="00AD3A76"/>
    <w:rsid w:val="00AF675A"/>
    <w:rsid w:val="00B3355F"/>
    <w:rsid w:val="00B77649"/>
    <w:rsid w:val="00B87F76"/>
    <w:rsid w:val="00BB6DC6"/>
    <w:rsid w:val="00BC5B1C"/>
    <w:rsid w:val="00BF35EB"/>
    <w:rsid w:val="00C63926"/>
    <w:rsid w:val="00C773DD"/>
    <w:rsid w:val="00C97F52"/>
    <w:rsid w:val="00CA2E80"/>
    <w:rsid w:val="00D65355"/>
    <w:rsid w:val="00D80C1C"/>
    <w:rsid w:val="00D95173"/>
    <w:rsid w:val="00DA3F00"/>
    <w:rsid w:val="00DC5577"/>
    <w:rsid w:val="00DD2C0D"/>
    <w:rsid w:val="00DE3A15"/>
    <w:rsid w:val="00DF6FD8"/>
    <w:rsid w:val="00E13F22"/>
    <w:rsid w:val="00E1639B"/>
    <w:rsid w:val="00E34236"/>
    <w:rsid w:val="00E578F7"/>
    <w:rsid w:val="00E82193"/>
    <w:rsid w:val="00EE2647"/>
    <w:rsid w:val="00F0005F"/>
    <w:rsid w:val="00F1395D"/>
    <w:rsid w:val="00F43BFE"/>
    <w:rsid w:val="00F80804"/>
    <w:rsid w:val="00FB3F38"/>
    <w:rsid w:val="00FC4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5449">
      <w:bodyDiv w:val="1"/>
      <w:marLeft w:val="0"/>
      <w:marRight w:val="0"/>
      <w:marTop w:val="0"/>
      <w:marBottom w:val="0"/>
      <w:divBdr>
        <w:top w:val="none" w:sz="0" w:space="0" w:color="auto"/>
        <w:left w:val="none" w:sz="0" w:space="0" w:color="auto"/>
        <w:bottom w:val="none" w:sz="0" w:space="0" w:color="auto"/>
        <w:right w:val="none" w:sz="0" w:space="0" w:color="auto"/>
      </w:divBdr>
      <w:divsChild>
        <w:div w:id="867640202">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86D0B-6EFE-43EB-9D72-B0EF004A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Johnson</dc:creator>
  <cp:lastModifiedBy>Hartman, Stephanie</cp:lastModifiedBy>
  <cp:revision>5</cp:revision>
  <cp:lastPrinted>2018-03-17T18:12:00Z</cp:lastPrinted>
  <dcterms:created xsi:type="dcterms:W3CDTF">2018-10-02T19:27:00Z</dcterms:created>
  <dcterms:modified xsi:type="dcterms:W3CDTF">2018-10-02T21:16:00Z</dcterms:modified>
</cp:coreProperties>
</file>