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402E" w:rsidRDefault="009D23B7">
      <w:pPr>
        <w:pStyle w:val="Title"/>
        <w:pBdr>
          <w:top w:val="nil"/>
          <w:left w:val="nil"/>
          <w:bottom w:val="nil"/>
          <w:right w:val="nil"/>
          <w:between w:val="nil"/>
        </w:pBdr>
      </w:pPr>
      <w:bookmarkStart w:id="0" w:name="_gjdgxs" w:colFirst="0" w:colLast="0"/>
      <w:bookmarkStart w:id="1" w:name="_GoBack"/>
      <w:bookmarkEnd w:id="0"/>
      <w:bookmarkEnd w:id="1"/>
      <w:r>
        <w:rPr>
          <w:noProof/>
          <w:lang w:val="en-US"/>
        </w:rPr>
        <w:drawing>
          <wp:inline distT="114300" distB="114300" distL="114300" distR="114300">
            <wp:extent cx="3343275" cy="59055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3343275" cy="590550"/>
                    </a:xfrm>
                    <a:prstGeom prst="rect">
                      <a:avLst/>
                    </a:prstGeom>
                    <a:ln/>
                  </pic:spPr>
                </pic:pic>
              </a:graphicData>
            </a:graphic>
          </wp:inline>
        </w:drawing>
      </w:r>
    </w:p>
    <w:p w:rsidR="001C402E" w:rsidRDefault="001C402E"/>
    <w:p w:rsidR="001C402E" w:rsidRDefault="001C402E"/>
    <w:p w:rsidR="001C402E" w:rsidRDefault="009D23B7">
      <w:pPr>
        <w:pStyle w:val="Title"/>
        <w:pBdr>
          <w:top w:val="nil"/>
          <w:left w:val="nil"/>
          <w:bottom w:val="nil"/>
          <w:right w:val="nil"/>
          <w:between w:val="nil"/>
        </w:pBdr>
      </w:pPr>
      <w:bookmarkStart w:id="2" w:name="_30j0zll" w:colFirst="0" w:colLast="0"/>
      <w:bookmarkEnd w:id="2"/>
      <w:r>
        <w:t>Facilitator’s Implementation Guide for 2020 Colorado Academic Standards:</w:t>
      </w:r>
    </w:p>
    <w:p w:rsidR="001C402E" w:rsidRDefault="009D23B7">
      <w:pPr>
        <w:pStyle w:val="Title"/>
        <w:pBdr>
          <w:top w:val="nil"/>
          <w:left w:val="nil"/>
          <w:bottom w:val="nil"/>
          <w:right w:val="nil"/>
          <w:between w:val="nil"/>
        </w:pBdr>
      </w:pPr>
      <w:bookmarkStart w:id="3" w:name="_1fob9te" w:colFirst="0" w:colLast="0"/>
      <w:bookmarkEnd w:id="3"/>
      <w:r>
        <w:t>Module 15: Planning for Best, First Instruction</w:t>
      </w:r>
    </w:p>
    <w:p w:rsidR="001C402E" w:rsidRDefault="009D23B7">
      <w:pPr>
        <w:pBdr>
          <w:top w:val="nil"/>
          <w:left w:val="nil"/>
          <w:bottom w:val="nil"/>
          <w:right w:val="nil"/>
          <w:between w:val="nil"/>
        </w:pBdr>
        <w:jc w:val="center"/>
        <w:rPr>
          <w:rFonts w:ascii="Trebuchet MS" w:eastAsia="Trebuchet MS" w:hAnsi="Trebuchet MS" w:cs="Trebuchet MS"/>
          <w:sz w:val="28"/>
          <w:szCs w:val="28"/>
        </w:rPr>
      </w:pPr>
      <w:r>
        <w:rPr>
          <w:rFonts w:ascii="Trebuchet MS" w:eastAsia="Trebuchet MS" w:hAnsi="Trebuchet MS" w:cs="Trebuchet MS"/>
          <w:sz w:val="28"/>
          <w:szCs w:val="28"/>
        </w:rPr>
        <w:t>Understanding and Applying Instructional Strategies for Standards-Based Instruction</w:t>
      </w:r>
    </w:p>
    <w:p w:rsidR="001C402E" w:rsidRDefault="001C402E">
      <w:pPr>
        <w:pBdr>
          <w:top w:val="nil"/>
          <w:left w:val="nil"/>
          <w:bottom w:val="nil"/>
          <w:right w:val="nil"/>
          <w:between w:val="nil"/>
        </w:pBdr>
        <w:jc w:val="center"/>
        <w:rPr>
          <w:rFonts w:ascii="Trebuchet MS" w:eastAsia="Trebuchet MS" w:hAnsi="Trebuchet MS" w:cs="Trebuchet MS"/>
          <w:sz w:val="28"/>
          <w:szCs w:val="28"/>
        </w:rPr>
      </w:pPr>
    </w:p>
    <w:p w:rsidR="001C402E" w:rsidRDefault="009D23B7">
      <w:pPr>
        <w:pStyle w:val="Heading1"/>
        <w:pBdr>
          <w:top w:val="nil"/>
          <w:left w:val="nil"/>
          <w:bottom w:val="nil"/>
          <w:right w:val="nil"/>
          <w:between w:val="nil"/>
        </w:pBdr>
      </w:pPr>
      <w:bookmarkStart w:id="4" w:name="_3znysh7" w:colFirst="0" w:colLast="0"/>
      <w:bookmarkEnd w:id="4"/>
      <w:r>
        <w:t>Professional Development Session Overview</w:t>
      </w:r>
    </w:p>
    <w:p w:rsidR="001C402E" w:rsidRDefault="001C402E"/>
    <w:p w:rsidR="001C402E" w:rsidRDefault="009D23B7">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Intended Audiences</w:t>
      </w:r>
      <w:r>
        <w:rPr>
          <w:rFonts w:ascii="Trebuchet MS" w:eastAsia="Trebuchet MS" w:hAnsi="Trebuchet MS" w:cs="Trebuchet MS"/>
          <w:sz w:val="24"/>
          <w:szCs w:val="24"/>
          <w:highlight w:val="white"/>
        </w:rPr>
        <w:tab/>
        <w:t>This resource was developed to be broadly used with PK-12 teachers and administrators in preparation for the implementation of the 2020 CAS and professional development providers.</w:t>
      </w:r>
    </w:p>
    <w:p w:rsidR="001C402E" w:rsidRDefault="001C402E">
      <w:pPr>
        <w:pBdr>
          <w:top w:val="nil"/>
          <w:left w:val="nil"/>
          <w:bottom w:val="nil"/>
          <w:right w:val="nil"/>
          <w:between w:val="nil"/>
        </w:pBdr>
        <w:ind w:left="2610" w:hanging="2610"/>
        <w:rPr>
          <w:rFonts w:ascii="Trebuchet MS" w:eastAsia="Trebuchet MS" w:hAnsi="Trebuchet MS" w:cs="Trebuchet MS"/>
          <w:sz w:val="24"/>
          <w:szCs w:val="24"/>
          <w:highlight w:val="white"/>
        </w:rPr>
      </w:pPr>
    </w:p>
    <w:p w:rsidR="001C402E" w:rsidRDefault="009D23B7">
      <w:pPr>
        <w:pBdr>
          <w:top w:val="nil"/>
          <w:left w:val="nil"/>
          <w:bottom w:val="nil"/>
          <w:right w:val="nil"/>
          <w:between w:val="nil"/>
        </w:pBdr>
        <w:ind w:left="2610" w:hanging="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Brief Description</w:t>
      </w:r>
      <w:r>
        <w:rPr>
          <w:rFonts w:ascii="Trebuchet MS" w:eastAsia="Trebuchet MS" w:hAnsi="Trebuchet MS" w:cs="Trebuchet MS"/>
          <w:sz w:val="24"/>
          <w:szCs w:val="24"/>
          <w:highlight w:val="white"/>
        </w:rPr>
        <w:tab/>
        <w:t>In this professional development sessi</w:t>
      </w:r>
      <w:r>
        <w:rPr>
          <w:rFonts w:ascii="Trebuchet MS" w:eastAsia="Trebuchet MS" w:hAnsi="Trebuchet MS" w:cs="Trebuchet MS"/>
          <w:sz w:val="24"/>
          <w:szCs w:val="24"/>
          <w:highlight w:val="white"/>
        </w:rPr>
        <w:t>on, the Office of Standards &amp; Instructional Support believes educators at all levels must gain an understanding of the discipline of teaching through being culturally responsive and understanding a variety of instructional strategies to improve learning an</w:t>
      </w:r>
      <w:r>
        <w:rPr>
          <w:rFonts w:ascii="Trebuchet MS" w:eastAsia="Trebuchet MS" w:hAnsi="Trebuchet MS" w:cs="Trebuchet MS"/>
          <w:sz w:val="24"/>
          <w:szCs w:val="24"/>
          <w:highlight w:val="white"/>
        </w:rPr>
        <w:t xml:space="preserve">d instruction for content and essential skills. </w:t>
      </w:r>
    </w:p>
    <w:p w:rsidR="001C402E" w:rsidRDefault="001C402E">
      <w:pPr>
        <w:pBdr>
          <w:top w:val="nil"/>
          <w:left w:val="nil"/>
          <w:bottom w:val="nil"/>
          <w:right w:val="nil"/>
          <w:between w:val="nil"/>
        </w:pBdr>
        <w:ind w:left="2610" w:hanging="2610"/>
        <w:rPr>
          <w:rFonts w:ascii="Trebuchet MS" w:eastAsia="Trebuchet MS" w:hAnsi="Trebuchet MS" w:cs="Trebuchet MS"/>
          <w:sz w:val="24"/>
          <w:szCs w:val="24"/>
          <w:highlight w:val="white"/>
        </w:rPr>
      </w:pPr>
    </w:p>
    <w:p w:rsidR="001C402E" w:rsidRDefault="009D23B7">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Presentation Link</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The PowerPoint presentation for this module is within the Learning Management System, Moodle.</w:t>
      </w:r>
    </w:p>
    <w:p w:rsidR="001C402E" w:rsidRDefault="001C402E">
      <w:pPr>
        <w:pBdr>
          <w:top w:val="nil"/>
          <w:left w:val="nil"/>
          <w:bottom w:val="nil"/>
          <w:right w:val="nil"/>
          <w:between w:val="nil"/>
        </w:pBdr>
        <w:rPr>
          <w:rFonts w:ascii="Trebuchet MS" w:eastAsia="Trebuchet MS" w:hAnsi="Trebuchet MS" w:cs="Trebuchet MS"/>
          <w:sz w:val="24"/>
          <w:szCs w:val="24"/>
          <w:highlight w:val="yellow"/>
        </w:rPr>
      </w:pPr>
    </w:p>
    <w:p w:rsidR="001C402E" w:rsidRDefault="009D23B7">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Schedule &amp; Time</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 xml:space="preserve">This resource is designed to be delivered in </w:t>
      </w:r>
      <w:r>
        <w:rPr>
          <w:rFonts w:ascii="Trebuchet MS" w:eastAsia="Trebuchet MS" w:hAnsi="Trebuchet MS" w:cs="Trebuchet MS"/>
          <w:sz w:val="24"/>
          <w:szCs w:val="24"/>
        </w:rPr>
        <w:t xml:space="preserve">one 45-60 minute </w:t>
      </w:r>
      <w:r>
        <w:rPr>
          <w:rFonts w:ascii="Trebuchet MS" w:eastAsia="Trebuchet MS" w:hAnsi="Trebuchet MS" w:cs="Trebuchet MS"/>
          <w:sz w:val="24"/>
          <w:szCs w:val="24"/>
          <w:highlight w:val="white"/>
        </w:rPr>
        <w:t>professiona</w:t>
      </w:r>
      <w:r>
        <w:rPr>
          <w:rFonts w:ascii="Trebuchet MS" w:eastAsia="Trebuchet MS" w:hAnsi="Trebuchet MS" w:cs="Trebuchet MS"/>
          <w:sz w:val="24"/>
          <w:szCs w:val="24"/>
          <w:highlight w:val="white"/>
        </w:rPr>
        <w:t>l development session. Time guidelines are included in the speaker’s notes on facilitator presentation.</w:t>
      </w:r>
    </w:p>
    <w:p w:rsidR="001C402E" w:rsidRDefault="009D23B7">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1C402E" w:rsidRDefault="009D23B7">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Notecatcher</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t xml:space="preserve">This session will be guided for participants through the PowerPoint presentation and a notecatcher worksheet. Provide an electronic or </w:t>
      </w:r>
      <w:r>
        <w:rPr>
          <w:rFonts w:ascii="Trebuchet MS" w:eastAsia="Trebuchet MS" w:hAnsi="Trebuchet MS" w:cs="Trebuchet MS"/>
          <w:sz w:val="24"/>
          <w:szCs w:val="24"/>
          <w:highlight w:val="white"/>
        </w:rPr>
        <w:t>printed copy of the notecatcher to all professional development session attendees.</w:t>
      </w:r>
    </w:p>
    <w:p w:rsidR="001C402E" w:rsidRDefault="009D23B7">
      <w:pPr>
        <w:pBdr>
          <w:top w:val="nil"/>
          <w:left w:val="nil"/>
          <w:bottom w:val="nil"/>
          <w:right w:val="nil"/>
          <w:between w:val="nil"/>
        </w:pBdr>
        <w:ind w:left="2610"/>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  </w:t>
      </w:r>
    </w:p>
    <w:p w:rsidR="001C402E" w:rsidRDefault="009D23B7">
      <w:pPr>
        <w:pBdr>
          <w:top w:val="nil"/>
          <w:left w:val="nil"/>
          <w:bottom w:val="nil"/>
          <w:right w:val="nil"/>
          <w:between w:val="nil"/>
        </w:pBdr>
        <w:ind w:left="2610"/>
        <w:rPr>
          <w:rFonts w:ascii="Trebuchet MS" w:eastAsia="Trebuchet MS" w:hAnsi="Trebuchet MS" w:cs="Trebuchet MS"/>
          <w:sz w:val="24"/>
          <w:szCs w:val="24"/>
        </w:rPr>
      </w:pPr>
      <w:r>
        <w:rPr>
          <w:rFonts w:ascii="Trebuchet MS" w:eastAsia="Trebuchet MS" w:hAnsi="Trebuchet MS" w:cs="Trebuchet MS"/>
          <w:b/>
          <w:sz w:val="24"/>
          <w:szCs w:val="24"/>
          <w:highlight w:val="white"/>
        </w:rPr>
        <w:t>Delivery Format</w:t>
      </w:r>
      <w:r>
        <w:rPr>
          <w:rFonts w:ascii="Trebuchet MS" w:eastAsia="Trebuchet MS" w:hAnsi="Trebuchet MS" w:cs="Trebuchet MS"/>
          <w:sz w:val="24"/>
          <w:szCs w:val="24"/>
          <w:highlight w:val="white"/>
        </w:rPr>
        <w:t xml:space="preserve">: </w:t>
      </w:r>
      <w:r>
        <w:rPr>
          <w:rFonts w:ascii="Trebuchet MS" w:eastAsia="Trebuchet MS" w:hAnsi="Trebuchet MS" w:cs="Trebuchet MS"/>
          <w:sz w:val="24"/>
          <w:szCs w:val="24"/>
          <w:highlight w:val="white"/>
        </w:rPr>
        <w:tab/>
      </w:r>
      <w:r>
        <w:rPr>
          <w:rFonts w:ascii="Trebuchet MS" w:eastAsia="Trebuchet MS" w:hAnsi="Trebuchet MS" w:cs="Trebuchet MS"/>
          <w:sz w:val="24"/>
          <w:szCs w:val="24"/>
        </w:rPr>
        <w:t>This module can be facilitated within a lesson planning period with a Professional Learning Community, be used in conjunction with other modules for a P</w:t>
      </w:r>
      <w:r>
        <w:rPr>
          <w:rFonts w:ascii="Trebuchet MS" w:eastAsia="Trebuchet MS" w:hAnsi="Trebuchet MS" w:cs="Trebuchet MS"/>
          <w:sz w:val="24"/>
          <w:szCs w:val="24"/>
        </w:rPr>
        <w:t>rofessional Development Day, for self-directed learning, or added to your district’s Learning Management Platform.</w:t>
      </w:r>
    </w:p>
    <w:p w:rsidR="001C402E" w:rsidRDefault="001C402E">
      <w:pPr>
        <w:pBdr>
          <w:top w:val="nil"/>
          <w:left w:val="nil"/>
          <w:bottom w:val="nil"/>
          <w:right w:val="nil"/>
          <w:between w:val="nil"/>
        </w:pBdr>
        <w:rPr>
          <w:sz w:val="24"/>
          <w:szCs w:val="24"/>
          <w:highlight w:val="white"/>
        </w:rPr>
      </w:pPr>
    </w:p>
    <w:p w:rsidR="001C402E" w:rsidRDefault="009D23B7">
      <w:pPr>
        <w:pStyle w:val="Heading1"/>
        <w:pBdr>
          <w:top w:val="nil"/>
          <w:left w:val="nil"/>
          <w:bottom w:val="nil"/>
          <w:right w:val="nil"/>
          <w:between w:val="nil"/>
        </w:pBdr>
      </w:pPr>
      <w:bookmarkStart w:id="5" w:name="_2et92p0" w:colFirst="0" w:colLast="0"/>
      <w:bookmarkEnd w:id="5"/>
      <w:r>
        <w:lastRenderedPageBreak/>
        <w:t>Customizing this Resource to your Local Context &amp; Using Different Delivery Platforms</w:t>
      </w:r>
    </w:p>
    <w:p w:rsidR="001C402E" w:rsidRDefault="001C402E">
      <w:pPr>
        <w:pBdr>
          <w:top w:val="nil"/>
          <w:left w:val="nil"/>
          <w:bottom w:val="nil"/>
          <w:right w:val="nil"/>
          <w:between w:val="nil"/>
        </w:pBdr>
        <w:rPr>
          <w:sz w:val="21"/>
          <w:szCs w:val="21"/>
          <w:highlight w:val="white"/>
        </w:rPr>
      </w:pPr>
    </w:p>
    <w:p w:rsidR="001C402E" w:rsidRDefault="009D23B7">
      <w:pPr>
        <w:pBdr>
          <w:top w:val="nil"/>
          <w:left w:val="nil"/>
          <w:bottom w:val="nil"/>
          <w:right w:val="nil"/>
          <w:between w:val="nil"/>
        </w:pBdr>
        <w:spacing w:after="200"/>
        <w:rPr>
          <w:rFonts w:ascii="Trebuchet MS" w:eastAsia="Trebuchet MS" w:hAnsi="Trebuchet MS" w:cs="Trebuchet MS"/>
          <w:sz w:val="24"/>
          <w:szCs w:val="24"/>
          <w:highlight w:val="white"/>
        </w:rPr>
      </w:pPr>
      <w:r>
        <w:rPr>
          <w:rFonts w:ascii="Trebuchet MS" w:eastAsia="Trebuchet MS" w:hAnsi="Trebuchet MS" w:cs="Trebuchet MS"/>
          <w:b/>
          <w:sz w:val="24"/>
          <w:szCs w:val="24"/>
          <w:highlight w:val="white"/>
        </w:rPr>
        <w:t>We strongly encourage facilitators using this resource to customize it to deeply fit with their local educational context.</w:t>
      </w:r>
      <w:r>
        <w:rPr>
          <w:rFonts w:ascii="Trebuchet MS" w:eastAsia="Trebuchet MS" w:hAnsi="Trebuchet MS" w:cs="Trebuchet MS"/>
          <w:sz w:val="24"/>
          <w:szCs w:val="24"/>
          <w:highlight w:val="white"/>
        </w:rPr>
        <w:t xml:space="preserve"> This can involve: (a) using local examples that will be quickly understood by the audience, (b) highlighting how a particular strateg</w:t>
      </w:r>
      <w:r>
        <w:rPr>
          <w:rFonts w:ascii="Trebuchet MS" w:eastAsia="Trebuchet MS" w:hAnsi="Trebuchet MS" w:cs="Trebuchet MS"/>
          <w:sz w:val="24"/>
          <w:szCs w:val="24"/>
          <w:highlight w:val="white"/>
        </w:rPr>
        <w:t>y fits with—or relates to—an existing local approach or system, or (c) connecting the work to local communities or populations that are served.</w:t>
      </w:r>
    </w:p>
    <w:p w:rsidR="001C402E" w:rsidRDefault="009D23B7">
      <w:pPr>
        <w:pStyle w:val="Heading1"/>
        <w:pBdr>
          <w:top w:val="nil"/>
          <w:left w:val="nil"/>
          <w:bottom w:val="nil"/>
          <w:right w:val="nil"/>
          <w:between w:val="nil"/>
        </w:pBdr>
      </w:pPr>
      <w:bookmarkStart w:id="6" w:name="_tyjcwt" w:colFirst="0" w:colLast="0"/>
      <w:bookmarkEnd w:id="6"/>
      <w:r>
        <w:t>How to Prepare to Use this Resource</w:t>
      </w:r>
    </w:p>
    <w:p w:rsidR="001C402E" w:rsidRDefault="009D23B7">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These are the recommended steps for preparing to use this resource with a gr</w:t>
      </w:r>
      <w:r>
        <w:rPr>
          <w:rFonts w:ascii="Trebuchet MS" w:eastAsia="Trebuchet MS" w:hAnsi="Trebuchet MS" w:cs="Trebuchet MS"/>
          <w:sz w:val="24"/>
          <w:szCs w:val="24"/>
          <w:highlight w:val="white"/>
        </w:rPr>
        <w:t>oup:</w:t>
      </w:r>
    </w:p>
    <w:p w:rsidR="001C402E" w:rsidRDefault="009D23B7">
      <w:pPr>
        <w:numPr>
          <w:ilvl w:val="0"/>
          <w:numId w:val="4"/>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Read all of the materials</w:t>
      </w:r>
      <w:r>
        <w:rPr>
          <w:rFonts w:ascii="Trebuchet MS" w:eastAsia="Trebuchet MS" w:hAnsi="Trebuchet MS" w:cs="Trebuchet MS"/>
          <w:sz w:val="24"/>
          <w:szCs w:val="24"/>
          <w:highlight w:val="white"/>
        </w:rPr>
        <w:t xml:space="preserve"> related to the resource—including this Facilitator’s Guide, the slides, notecatcher, the speaker notes provided for each slide, and the referenced resources.</w:t>
      </w:r>
    </w:p>
    <w:p w:rsidR="001C402E" w:rsidRDefault="001C402E">
      <w:pPr>
        <w:pBdr>
          <w:top w:val="nil"/>
          <w:left w:val="nil"/>
          <w:bottom w:val="nil"/>
          <w:right w:val="nil"/>
          <w:between w:val="nil"/>
        </w:pBdr>
        <w:rPr>
          <w:rFonts w:ascii="Trebuchet MS" w:eastAsia="Trebuchet MS" w:hAnsi="Trebuchet MS" w:cs="Trebuchet MS"/>
          <w:sz w:val="24"/>
          <w:szCs w:val="24"/>
          <w:highlight w:val="white"/>
        </w:rPr>
      </w:pPr>
    </w:p>
    <w:p w:rsidR="001C402E" w:rsidRDefault="009D23B7">
      <w:pPr>
        <w:numPr>
          <w:ilvl w:val="0"/>
          <w:numId w:val="4"/>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 xml:space="preserve">Make copies or provide an electronic copy of resources referenced </w:t>
      </w:r>
      <w:r>
        <w:rPr>
          <w:rFonts w:ascii="Trebuchet MS" w:eastAsia="Trebuchet MS" w:hAnsi="Trebuchet MS" w:cs="Trebuchet MS"/>
          <w:b/>
          <w:sz w:val="24"/>
          <w:szCs w:val="24"/>
          <w:highlight w:val="white"/>
        </w:rPr>
        <w:t>in the session.</w:t>
      </w:r>
      <w:r>
        <w:rPr>
          <w:rFonts w:ascii="Trebuchet MS" w:eastAsia="Trebuchet MS" w:hAnsi="Trebuchet MS" w:cs="Trebuchet MS"/>
          <w:sz w:val="24"/>
          <w:szCs w:val="24"/>
          <w:highlight w:val="white"/>
        </w:rPr>
        <w:t xml:space="preserve"> We recommend that you make a copy of the following resource for all participants as a good starting point in the work:</w:t>
      </w:r>
    </w:p>
    <w:p w:rsidR="001C402E" w:rsidRDefault="009D23B7">
      <w:pPr>
        <w:numPr>
          <w:ilvl w:val="0"/>
          <w:numId w:val="1"/>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Module 15: Planning for Best, First Instruction (BFI) notecatcher</w:t>
      </w:r>
    </w:p>
    <w:p w:rsidR="001C402E" w:rsidRDefault="009D23B7">
      <w:pPr>
        <w:numPr>
          <w:ilvl w:val="0"/>
          <w:numId w:val="1"/>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Content-Specific High Impact Instructional Strategies Grid</w:t>
      </w:r>
    </w:p>
    <w:p w:rsidR="001C402E" w:rsidRDefault="001C402E">
      <w:pPr>
        <w:pBdr>
          <w:top w:val="nil"/>
          <w:left w:val="nil"/>
          <w:bottom w:val="nil"/>
          <w:right w:val="nil"/>
          <w:between w:val="nil"/>
        </w:pBdr>
        <w:rPr>
          <w:rFonts w:ascii="Trebuchet MS" w:eastAsia="Trebuchet MS" w:hAnsi="Trebuchet MS" w:cs="Trebuchet MS"/>
          <w:sz w:val="24"/>
          <w:szCs w:val="24"/>
          <w:highlight w:val="white"/>
        </w:rPr>
      </w:pPr>
    </w:p>
    <w:p w:rsidR="001C402E" w:rsidRDefault="009D23B7">
      <w:pPr>
        <w:numPr>
          <w:ilvl w:val="0"/>
          <w:numId w:val="4"/>
        </w:numPr>
        <w:pBdr>
          <w:top w:val="nil"/>
          <w:left w:val="nil"/>
          <w:bottom w:val="nil"/>
          <w:right w:val="nil"/>
          <w:between w:val="nil"/>
        </w:pBdr>
        <w:rPr>
          <w:sz w:val="24"/>
          <w:szCs w:val="24"/>
          <w:highlight w:val="white"/>
        </w:rPr>
      </w:pPr>
      <w:r>
        <w:rPr>
          <w:rFonts w:ascii="Trebuchet MS" w:eastAsia="Trebuchet MS" w:hAnsi="Trebuchet MS" w:cs="Trebuchet MS"/>
          <w:b/>
          <w:sz w:val="24"/>
          <w:szCs w:val="24"/>
          <w:highlight w:val="white"/>
        </w:rPr>
        <w:t xml:space="preserve">Plan for application activity. </w:t>
      </w:r>
      <w:r>
        <w:rPr>
          <w:rFonts w:ascii="Trebuchet MS" w:eastAsia="Trebuchet MS" w:hAnsi="Trebuchet MS" w:cs="Trebuchet MS"/>
          <w:sz w:val="24"/>
          <w:szCs w:val="24"/>
          <w:highlight w:val="white"/>
        </w:rPr>
        <w:t>You can include the application activity as needed for your participants. Completing the application activity will provide the participants with some “hands-on” expe</w:t>
      </w:r>
      <w:r>
        <w:rPr>
          <w:rFonts w:ascii="Trebuchet MS" w:eastAsia="Trebuchet MS" w:hAnsi="Trebuchet MS" w:cs="Trebuchet MS"/>
          <w:sz w:val="24"/>
          <w:szCs w:val="24"/>
          <w:highlight w:val="white"/>
        </w:rPr>
        <w:t xml:space="preserve">rience for planning using the tenants of Best First Instruction. </w:t>
      </w:r>
    </w:p>
    <w:p w:rsidR="001C402E" w:rsidRDefault="001C402E">
      <w:pPr>
        <w:pStyle w:val="Heading2"/>
        <w:pBdr>
          <w:top w:val="nil"/>
          <w:left w:val="nil"/>
          <w:bottom w:val="nil"/>
          <w:right w:val="nil"/>
          <w:between w:val="nil"/>
        </w:pBdr>
      </w:pPr>
      <w:bookmarkStart w:id="7" w:name="_3dy6vkm" w:colFirst="0" w:colLast="0"/>
      <w:bookmarkEnd w:id="7"/>
    </w:p>
    <w:p w:rsidR="001C402E" w:rsidRDefault="009D23B7">
      <w:pPr>
        <w:pStyle w:val="Heading1"/>
        <w:pBdr>
          <w:top w:val="nil"/>
          <w:left w:val="nil"/>
          <w:bottom w:val="nil"/>
          <w:right w:val="nil"/>
          <w:between w:val="nil"/>
        </w:pBdr>
      </w:pPr>
      <w:bookmarkStart w:id="8" w:name="_1t3h5sf" w:colFirst="0" w:colLast="0"/>
      <w:bookmarkEnd w:id="8"/>
      <w:r>
        <w:t>Building a Community and Developing Group Norms</w:t>
      </w:r>
    </w:p>
    <w:p w:rsidR="001C402E" w:rsidRDefault="009D23B7">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Working to build community and establishing group norms is important for any group that will work together, especially if the participants have not worked together regularly before. Including time in each session for community-building shows participants t</w:t>
      </w:r>
      <w:r>
        <w:rPr>
          <w:rFonts w:ascii="Trebuchet MS" w:eastAsia="Trebuchet MS" w:hAnsi="Trebuchet MS" w:cs="Trebuchet MS"/>
          <w:sz w:val="24"/>
          <w:szCs w:val="24"/>
          <w:highlight w:val="white"/>
        </w:rPr>
        <w:t>hat their time, experiences, and ideas are valuable and engages them as active contributors to the session. It can also help participants to create a network of support for each other’s work. Community-building can be as simple as including time for partic</w:t>
      </w:r>
      <w:r>
        <w:rPr>
          <w:rFonts w:ascii="Trebuchet MS" w:eastAsia="Trebuchet MS" w:hAnsi="Trebuchet MS" w:cs="Trebuchet MS"/>
          <w:sz w:val="24"/>
          <w:szCs w:val="24"/>
          <w:highlight w:val="white"/>
        </w:rPr>
        <w:t>ipants to introduce themselves to each other, or can include more extensive discussion and shared development of group norms. Extensive resources exist to support such work. Here are just a few ideas to get started:</w:t>
      </w:r>
    </w:p>
    <w:p w:rsidR="001C402E" w:rsidRDefault="001C402E">
      <w:pPr>
        <w:pBdr>
          <w:top w:val="nil"/>
          <w:left w:val="nil"/>
          <w:bottom w:val="nil"/>
          <w:right w:val="nil"/>
          <w:between w:val="nil"/>
        </w:pBdr>
        <w:rPr>
          <w:sz w:val="24"/>
          <w:szCs w:val="24"/>
          <w:highlight w:val="white"/>
        </w:rPr>
      </w:pPr>
    </w:p>
    <w:p w:rsidR="001C402E" w:rsidRDefault="009D23B7">
      <w:pPr>
        <w:pStyle w:val="Heading2"/>
        <w:pBdr>
          <w:top w:val="nil"/>
          <w:left w:val="nil"/>
          <w:bottom w:val="nil"/>
          <w:right w:val="nil"/>
          <w:between w:val="nil"/>
        </w:pBdr>
      </w:pPr>
      <w:bookmarkStart w:id="9" w:name="_4d34og8" w:colFirst="0" w:colLast="0"/>
      <w:bookmarkEnd w:id="9"/>
      <w:r>
        <w:t>Developing Group Norms</w:t>
      </w:r>
    </w:p>
    <w:p w:rsidR="001C402E" w:rsidRDefault="009D23B7">
      <w:p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Group norms can </w:t>
      </w:r>
      <w:r>
        <w:rPr>
          <w:rFonts w:ascii="Trebuchet MS" w:eastAsia="Trebuchet MS" w:hAnsi="Trebuchet MS" w:cs="Trebuchet MS"/>
          <w:sz w:val="24"/>
          <w:szCs w:val="24"/>
          <w:highlight w:val="white"/>
        </w:rPr>
        <w:t xml:space="preserve">help to create a safe space where participants feel comfortable sharing their ideas and experiences. Group norms can be developed in several ways: they may be generated and negotiated by the participants, facilitators might generate and post them, or in a </w:t>
      </w:r>
      <w:r>
        <w:rPr>
          <w:rFonts w:ascii="Trebuchet MS" w:eastAsia="Trebuchet MS" w:hAnsi="Trebuchet MS" w:cs="Trebuchet MS"/>
          <w:sz w:val="24"/>
          <w:szCs w:val="24"/>
          <w:highlight w:val="white"/>
        </w:rPr>
        <w:t xml:space="preserve">hybrid model facilitators might seed a “starter” set of norms to be edited by the participants. Some norms may include: </w:t>
      </w:r>
    </w:p>
    <w:p w:rsidR="001C402E" w:rsidRDefault="009D23B7">
      <w:pPr>
        <w:numPr>
          <w:ilvl w:val="0"/>
          <w:numId w:val="7"/>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Assume best intentions</w:t>
      </w:r>
    </w:p>
    <w:p w:rsidR="001C402E" w:rsidRDefault="009D23B7">
      <w:pPr>
        <w:numPr>
          <w:ilvl w:val="0"/>
          <w:numId w:val="7"/>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lastRenderedPageBreak/>
        <w:t>Listen carefully to one another</w:t>
      </w:r>
    </w:p>
    <w:p w:rsidR="001C402E" w:rsidRDefault="009D23B7">
      <w:pPr>
        <w:numPr>
          <w:ilvl w:val="0"/>
          <w:numId w:val="7"/>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new ideas</w:t>
      </w:r>
    </w:p>
    <w:p w:rsidR="001C402E" w:rsidRDefault="009D23B7">
      <w:pPr>
        <w:numPr>
          <w:ilvl w:val="0"/>
          <w:numId w:val="7"/>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Be open to working outside your comfort zone</w:t>
      </w:r>
    </w:p>
    <w:p w:rsidR="001C402E" w:rsidRDefault="009D23B7">
      <w:pPr>
        <w:numPr>
          <w:ilvl w:val="0"/>
          <w:numId w:val="7"/>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Ask questions</w:t>
      </w:r>
    </w:p>
    <w:p w:rsidR="001C402E" w:rsidRDefault="009D23B7">
      <w:pPr>
        <w:numPr>
          <w:ilvl w:val="0"/>
          <w:numId w:val="7"/>
        </w:numPr>
        <w:pBdr>
          <w:top w:val="nil"/>
          <w:left w:val="nil"/>
          <w:bottom w:val="nil"/>
          <w:right w:val="nil"/>
          <w:between w:val="nil"/>
        </w:pBd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Allow a chance for everyone to participate</w:t>
      </w:r>
    </w:p>
    <w:p w:rsidR="001C402E" w:rsidRDefault="001C402E">
      <w:pPr>
        <w:pBdr>
          <w:top w:val="nil"/>
          <w:left w:val="nil"/>
          <w:bottom w:val="nil"/>
          <w:right w:val="nil"/>
          <w:between w:val="nil"/>
        </w:pBdr>
        <w:rPr>
          <w:sz w:val="20"/>
          <w:szCs w:val="20"/>
          <w:highlight w:val="white"/>
        </w:rPr>
      </w:pPr>
    </w:p>
    <w:p w:rsidR="001C402E" w:rsidRDefault="009D23B7">
      <w:pPr>
        <w:pBdr>
          <w:top w:val="nil"/>
          <w:left w:val="nil"/>
          <w:bottom w:val="nil"/>
          <w:right w:val="nil"/>
          <w:between w:val="nil"/>
        </w:pBdr>
        <w:rPr>
          <w:sz w:val="21"/>
          <w:szCs w:val="21"/>
          <w:highlight w:val="white"/>
        </w:rPr>
      </w:pPr>
      <w:r>
        <w:rPr>
          <w:sz w:val="21"/>
          <w:szCs w:val="21"/>
          <w:highlight w:val="white"/>
        </w:rPr>
        <w:t>——————————————————————————————————————————————————</w:t>
      </w:r>
    </w:p>
    <w:p w:rsidR="001C402E" w:rsidRDefault="001C402E">
      <w:pPr>
        <w:pStyle w:val="Heading2"/>
        <w:jc w:val="left"/>
        <w:rPr>
          <w:b/>
          <w:sz w:val="32"/>
          <w:szCs w:val="32"/>
        </w:rPr>
      </w:pPr>
      <w:bookmarkStart w:id="10" w:name="_2s8eyo1" w:colFirst="0" w:colLast="0"/>
      <w:bookmarkEnd w:id="10"/>
    </w:p>
    <w:p w:rsidR="001C402E" w:rsidRDefault="009D23B7">
      <w:pPr>
        <w:pStyle w:val="Heading2"/>
        <w:jc w:val="left"/>
      </w:pPr>
      <w:bookmarkStart w:id="11" w:name="_17dp8vu" w:colFirst="0" w:colLast="0"/>
      <w:bookmarkEnd w:id="11"/>
      <w:r>
        <w:rPr>
          <w:b/>
          <w:sz w:val="32"/>
          <w:szCs w:val="32"/>
        </w:rPr>
        <w:t>Discussion Prompts</w:t>
      </w:r>
    </w:p>
    <w:p w:rsidR="001C402E" w:rsidRDefault="009D23B7">
      <w:p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Facilitators may include discussion prompts that allow for participants to share their experiences and interests with each other in a way tha</w:t>
      </w:r>
      <w:r>
        <w:rPr>
          <w:rFonts w:ascii="Trebuchet MS" w:eastAsia="Trebuchet MS" w:hAnsi="Trebuchet MS" w:cs="Trebuchet MS"/>
          <w:sz w:val="24"/>
          <w:szCs w:val="24"/>
          <w:highlight w:val="white"/>
        </w:rPr>
        <w:t xml:space="preserve">t prepares the group to engage with the session topic. Discussion questions may include: </w:t>
      </w:r>
    </w:p>
    <w:p w:rsidR="001C402E" w:rsidRDefault="009D23B7">
      <w:pPr>
        <w:numPr>
          <w:ilvl w:val="0"/>
          <w:numId w:val="6"/>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is your prior experience with today’s topic? </w:t>
      </w:r>
    </w:p>
    <w:p w:rsidR="001C402E" w:rsidRDefault="009D23B7">
      <w:pPr>
        <w:numPr>
          <w:ilvl w:val="0"/>
          <w:numId w:val="6"/>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do you hope to gain from today’s session? </w:t>
      </w:r>
    </w:p>
    <w:p w:rsidR="001C402E" w:rsidRDefault="009D23B7">
      <w:pPr>
        <w:numPr>
          <w:ilvl w:val="0"/>
          <w:numId w:val="6"/>
        </w:numPr>
        <w:rPr>
          <w:rFonts w:ascii="Trebuchet MS" w:eastAsia="Trebuchet MS" w:hAnsi="Trebuchet MS" w:cs="Trebuchet MS"/>
          <w:sz w:val="24"/>
          <w:szCs w:val="24"/>
          <w:highlight w:val="white"/>
        </w:rPr>
      </w:pPr>
      <w:r>
        <w:rPr>
          <w:rFonts w:ascii="Trebuchet MS" w:eastAsia="Trebuchet MS" w:hAnsi="Trebuchet MS" w:cs="Trebuchet MS"/>
          <w:sz w:val="24"/>
          <w:szCs w:val="24"/>
          <w:highlight w:val="white"/>
        </w:rPr>
        <w:t xml:space="preserve">What successes or challenges have you experienced in relation to this topic? </w:t>
      </w:r>
    </w:p>
    <w:p w:rsidR="001C402E" w:rsidRDefault="001C402E">
      <w:pPr>
        <w:pBdr>
          <w:top w:val="nil"/>
          <w:left w:val="nil"/>
          <w:bottom w:val="nil"/>
          <w:right w:val="nil"/>
          <w:between w:val="nil"/>
        </w:pBdr>
        <w:rPr>
          <w:rFonts w:ascii="Impact" w:eastAsia="Impact" w:hAnsi="Impact" w:cs="Impact"/>
          <w:sz w:val="32"/>
          <w:szCs w:val="32"/>
          <w:highlight w:val="white"/>
        </w:rPr>
      </w:pPr>
    </w:p>
    <w:p w:rsidR="001C402E" w:rsidRDefault="009D23B7">
      <w:pPr>
        <w:pStyle w:val="Heading1"/>
        <w:pBdr>
          <w:top w:val="nil"/>
          <w:left w:val="nil"/>
          <w:bottom w:val="nil"/>
          <w:right w:val="nil"/>
          <w:between w:val="nil"/>
        </w:pBdr>
      </w:pPr>
      <w:bookmarkStart w:id="12" w:name="_3rdcrjn" w:colFirst="0" w:colLast="0"/>
      <w:bookmarkEnd w:id="12"/>
      <w:r>
        <w:t xml:space="preserve">Presentation Outline with Speaker Notes - </w:t>
      </w:r>
    </w:p>
    <w:p w:rsidR="001C402E" w:rsidRDefault="009D23B7">
      <w:pPr>
        <w:numPr>
          <w:ilvl w:val="0"/>
          <w:numId w:val="2"/>
        </w:numPr>
        <w:pBdr>
          <w:top w:val="nil"/>
          <w:left w:val="nil"/>
          <w:bottom w:val="nil"/>
          <w:right w:val="nil"/>
          <w:between w:val="nil"/>
        </w:pBdr>
      </w:pPr>
      <w:r>
        <w:rPr>
          <w:rFonts w:ascii="Trebuchet MS" w:eastAsia="Trebuchet MS" w:hAnsi="Trebuchet MS" w:cs="Trebuchet MS"/>
          <w:b/>
          <w:sz w:val="24"/>
          <w:szCs w:val="24"/>
        </w:rPr>
        <w:t>Title:</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w:t>
      </w:r>
      <w:r>
        <w:rPr>
          <w:rFonts w:ascii="Trebuchet MS" w:eastAsia="Trebuchet MS" w:hAnsi="Trebuchet MS" w:cs="Trebuchet MS"/>
          <w:b/>
          <w:color w:val="0000FF"/>
          <w:sz w:val="24"/>
          <w:szCs w:val="24"/>
        </w:rPr>
        <w:t xml:space="preserve"> </w:t>
      </w:r>
      <w:r>
        <w:rPr>
          <w:rFonts w:ascii="Trebuchet MS" w:eastAsia="Trebuchet MS" w:hAnsi="Trebuchet MS" w:cs="Trebuchet MS"/>
          <w:color w:val="0000FF"/>
          <w:sz w:val="24"/>
          <w:szCs w:val="24"/>
        </w:rPr>
        <w:t>time for Module is 60 minutes</w:t>
      </w:r>
    </w:p>
    <w:p w:rsidR="001C402E" w:rsidRDefault="009D23B7">
      <w:pPr>
        <w:numPr>
          <w:ilvl w:val="0"/>
          <w:numId w:val="2"/>
        </w:numPr>
      </w:pPr>
      <w:r>
        <w:rPr>
          <w:rFonts w:ascii="Trebuchet MS" w:eastAsia="Trebuchet MS" w:hAnsi="Trebuchet MS" w:cs="Trebuchet MS"/>
          <w:b/>
          <w:sz w:val="24"/>
          <w:szCs w:val="24"/>
        </w:rPr>
        <w:t>Goals and Objectives: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1C402E" w:rsidRDefault="009D23B7">
      <w:pPr>
        <w:numPr>
          <w:ilvl w:val="1"/>
          <w:numId w:val="2"/>
        </w:numPr>
        <w:rPr>
          <w:rFonts w:ascii="Trebuchet MS" w:eastAsia="Trebuchet MS" w:hAnsi="Trebuchet MS" w:cs="Trebuchet MS"/>
          <w:sz w:val="24"/>
          <w:szCs w:val="24"/>
        </w:rPr>
      </w:pPr>
      <w:r>
        <w:rPr>
          <w:rFonts w:ascii="Trebuchet MS" w:eastAsia="Trebuchet MS" w:hAnsi="Trebuchet MS" w:cs="Trebuchet MS"/>
          <w:sz w:val="24"/>
          <w:szCs w:val="24"/>
        </w:rPr>
        <w:t>There are three objectives for this session. {Read Slide}</w:t>
      </w:r>
    </w:p>
    <w:p w:rsidR="001C402E" w:rsidRDefault="009D23B7">
      <w:pPr>
        <w:numPr>
          <w:ilvl w:val="2"/>
          <w:numId w:val="2"/>
        </w:numPr>
        <w:rPr>
          <w:rFonts w:ascii="Trebuchet MS" w:eastAsia="Trebuchet MS" w:hAnsi="Trebuchet MS" w:cs="Trebuchet MS"/>
          <w:sz w:val="24"/>
          <w:szCs w:val="24"/>
        </w:rPr>
      </w:pPr>
      <w:r>
        <w:rPr>
          <w:rFonts w:ascii="Trebuchet MS" w:eastAsia="Trebuchet MS" w:hAnsi="Trebuchet MS" w:cs="Trebuchet MS"/>
          <w:sz w:val="24"/>
          <w:szCs w:val="24"/>
        </w:rPr>
        <w:t>Educators will be able to:</w:t>
      </w:r>
    </w:p>
    <w:p w:rsidR="001C402E" w:rsidRDefault="009D23B7">
      <w:pPr>
        <w:widowControl w:val="0"/>
        <w:numPr>
          <w:ilvl w:val="3"/>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Discuss high impact instructional strategies in relation to Best, First Instruction (BFI). </w:t>
      </w:r>
    </w:p>
    <w:p w:rsidR="001C402E" w:rsidRDefault="009D23B7">
      <w:pPr>
        <w:widowControl w:val="0"/>
        <w:numPr>
          <w:ilvl w:val="3"/>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Consider their students as they identify high impact instructional strategies w</w:t>
      </w:r>
      <w:r>
        <w:rPr>
          <w:rFonts w:ascii="Trebuchet MS" w:eastAsia="Trebuchet MS" w:hAnsi="Trebuchet MS" w:cs="Trebuchet MS"/>
          <w:sz w:val="24"/>
          <w:szCs w:val="24"/>
        </w:rPr>
        <w:t xml:space="preserve">hen planning for BFI. </w:t>
      </w:r>
    </w:p>
    <w:p w:rsidR="001C402E" w:rsidRDefault="009D23B7">
      <w:pPr>
        <w:widowControl w:val="0"/>
        <w:numPr>
          <w:ilvl w:val="3"/>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Apply the design principles of BFI to instructional planning.</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NOTE: It’s important that participants have completed Module 14 to understand the relationship between understanding our students and learning.</w:t>
      </w:r>
    </w:p>
    <w:p w:rsidR="001C402E" w:rsidRDefault="009D23B7">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 xml:space="preserve">Introduction: </w:t>
      </w:r>
      <w:r>
        <w:rPr>
          <w:rFonts w:ascii="Trebuchet MS" w:eastAsia="Trebuchet MS" w:hAnsi="Trebuchet MS" w:cs="Trebuchet MS"/>
          <w:color w:val="0000FF"/>
          <w:sz w:val="24"/>
          <w:szCs w:val="24"/>
        </w:rPr>
        <w:t>Estimated tim</w:t>
      </w:r>
      <w:r>
        <w:rPr>
          <w:rFonts w:ascii="Trebuchet MS" w:eastAsia="Trebuchet MS" w:hAnsi="Trebuchet MS" w:cs="Trebuchet MS"/>
          <w:color w:val="0000FF"/>
          <w:sz w:val="24"/>
          <w:szCs w:val="24"/>
        </w:rPr>
        <w:t>e: 1 minute</w:t>
      </w:r>
    </w:p>
    <w:p w:rsidR="001C402E" w:rsidRDefault="009D23B7">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High Impact Instructional Planning:</w:t>
      </w:r>
      <w:r>
        <w:rPr>
          <w:rFonts w:ascii="Trebuchet MS" w:eastAsia="Trebuchet MS" w:hAnsi="Trebuchet MS" w:cs="Trebuchet MS"/>
          <w:color w:val="0000FF"/>
          <w:sz w:val="24"/>
          <w:szCs w:val="24"/>
        </w:rPr>
        <w:t xml:space="preserve"> Estimated time: 2-3 minutes</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Read slide. </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Ask educators to explain high impact instructional planning in their words. Discuss similarities and differences of high impact instructional planning in their content area with someone in another content area.</w:t>
      </w:r>
    </w:p>
    <w:p w:rsidR="001C402E" w:rsidRDefault="009D23B7">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High Impact Instructional Planning - Standard</w:t>
      </w:r>
      <w:r>
        <w:rPr>
          <w:rFonts w:ascii="Trebuchet MS" w:eastAsia="Trebuchet MS" w:hAnsi="Trebuchet MS" w:cs="Trebuchet MS"/>
          <w:b/>
          <w:sz w:val="24"/>
          <w:szCs w:val="24"/>
        </w:rPr>
        <w:t xml:space="preserve">s: </w:t>
      </w:r>
      <w:r>
        <w:rPr>
          <w:rFonts w:ascii="Trebuchet MS" w:eastAsia="Trebuchet MS" w:hAnsi="Trebuchet MS" w:cs="Trebuchet MS"/>
          <w:color w:val="0000FF"/>
          <w:sz w:val="24"/>
          <w:szCs w:val="24"/>
        </w:rPr>
        <w:t>Estimated time: 3-5 minutes</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In the Colorado Academic Standards, the “</w:t>
      </w:r>
      <w:r>
        <w:rPr>
          <w:rFonts w:ascii="Trebuchet MS" w:eastAsia="Trebuchet MS" w:hAnsi="Trebuchet MS" w:cs="Trebuchet MS"/>
          <w:b/>
          <w:sz w:val="24"/>
          <w:szCs w:val="24"/>
        </w:rPr>
        <w:t>what</w:t>
      </w:r>
      <w:r>
        <w:rPr>
          <w:rFonts w:ascii="Trebuchet MS" w:eastAsia="Trebuchet MS" w:hAnsi="Trebuchet MS" w:cs="Trebuchet MS"/>
          <w:sz w:val="24"/>
          <w:szCs w:val="24"/>
        </w:rPr>
        <w:t xml:space="preserve">” are the Prepared Graduate Statements and the Grade Level </w:t>
      </w:r>
      <w:proofErr w:type="gramStart"/>
      <w:r>
        <w:rPr>
          <w:rFonts w:ascii="Trebuchet MS" w:eastAsia="Trebuchet MS" w:hAnsi="Trebuchet MS" w:cs="Trebuchet MS"/>
          <w:sz w:val="24"/>
          <w:szCs w:val="24"/>
        </w:rPr>
        <w:t>Expectations.</w:t>
      </w:r>
      <w:proofErr w:type="gramEnd"/>
      <w:r>
        <w:rPr>
          <w:rFonts w:ascii="Trebuchet MS" w:eastAsia="Trebuchet MS" w:hAnsi="Trebuchet MS" w:cs="Trebuchet MS"/>
          <w:sz w:val="24"/>
          <w:szCs w:val="24"/>
        </w:rPr>
        <w:t xml:space="preserve"> These help teachers know “what” they are teaching to the students. </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w:t>
      </w:r>
      <w:r>
        <w:rPr>
          <w:rFonts w:ascii="Trebuchet MS" w:eastAsia="Trebuchet MS" w:hAnsi="Trebuchet MS" w:cs="Trebuchet MS"/>
          <w:b/>
          <w:sz w:val="24"/>
          <w:szCs w:val="24"/>
        </w:rPr>
        <w:t>how</w:t>
      </w:r>
      <w:r>
        <w:rPr>
          <w:rFonts w:ascii="Trebuchet MS" w:eastAsia="Trebuchet MS" w:hAnsi="Trebuchet MS" w:cs="Trebuchet MS"/>
          <w:sz w:val="24"/>
          <w:szCs w:val="24"/>
        </w:rPr>
        <w:t>” are the evidence outcomes. Th</w:t>
      </w:r>
      <w:r>
        <w:rPr>
          <w:rFonts w:ascii="Trebuchet MS" w:eastAsia="Trebuchet MS" w:hAnsi="Trebuchet MS" w:cs="Trebuchet MS"/>
          <w:sz w:val="24"/>
          <w:szCs w:val="24"/>
        </w:rPr>
        <w:t xml:space="preserve">ese identify ways in which educators can determine if students are meeting the “what” of the standard. </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The Academic Content and Connections are the “</w:t>
      </w:r>
      <w:r>
        <w:rPr>
          <w:rFonts w:ascii="Trebuchet MS" w:eastAsia="Trebuchet MS" w:hAnsi="Trebuchet MS" w:cs="Trebuchet MS"/>
          <w:b/>
          <w:sz w:val="24"/>
          <w:szCs w:val="24"/>
        </w:rPr>
        <w:t>why</w:t>
      </w:r>
      <w:r>
        <w:rPr>
          <w:rFonts w:ascii="Trebuchet MS" w:eastAsia="Trebuchet MS" w:hAnsi="Trebuchet MS" w:cs="Trebuchet MS"/>
          <w:sz w:val="24"/>
          <w:szCs w:val="24"/>
        </w:rPr>
        <w:t>” of the standards. These ideas can help educators to create relevance for the students and identify gu</w:t>
      </w:r>
      <w:r>
        <w:rPr>
          <w:rFonts w:ascii="Trebuchet MS" w:eastAsia="Trebuchet MS" w:hAnsi="Trebuchet MS" w:cs="Trebuchet MS"/>
          <w:sz w:val="24"/>
          <w:szCs w:val="24"/>
        </w:rPr>
        <w:t xml:space="preserve">iding questions </w:t>
      </w:r>
      <w:r>
        <w:rPr>
          <w:rFonts w:ascii="Trebuchet MS" w:eastAsia="Trebuchet MS" w:hAnsi="Trebuchet MS" w:cs="Trebuchet MS"/>
          <w:sz w:val="24"/>
          <w:szCs w:val="24"/>
        </w:rPr>
        <w:lastRenderedPageBreak/>
        <w:t xml:space="preserve">for the students. These ideas help the standards to be learning focused instead of activity focused.  </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This level of planning can improve teaching by having emphasis on the concepts of the discipline you are teaching. </w:t>
      </w:r>
    </w:p>
    <w:p w:rsidR="001C402E" w:rsidRDefault="009D23B7">
      <w:pPr>
        <w:widowControl w:val="0"/>
        <w:spacing w:line="240" w:lineRule="auto"/>
        <w:ind w:left="1440"/>
        <w:rPr>
          <w:rFonts w:ascii="Trebuchet MS" w:eastAsia="Trebuchet MS" w:hAnsi="Trebuchet MS" w:cs="Trebuchet MS"/>
          <w:sz w:val="24"/>
          <w:szCs w:val="24"/>
        </w:rPr>
      </w:pPr>
      <w:r>
        <w:rPr>
          <w:rFonts w:ascii="Trebuchet MS" w:eastAsia="Trebuchet MS" w:hAnsi="Trebuchet MS" w:cs="Trebuchet MS"/>
          <w:sz w:val="24"/>
          <w:szCs w:val="24"/>
          <w:u w:val="single"/>
        </w:rPr>
        <w:t>Possible Extension:</w:t>
      </w:r>
      <w:r>
        <w:rPr>
          <w:rFonts w:ascii="Trebuchet MS" w:eastAsia="Trebuchet MS" w:hAnsi="Trebuchet MS" w:cs="Trebuchet MS"/>
          <w:sz w:val="24"/>
          <w:szCs w:val="24"/>
        </w:rPr>
        <w:t xml:space="preserve"> C</w:t>
      </w:r>
      <w:r>
        <w:rPr>
          <w:rFonts w:ascii="Trebuchet MS" w:eastAsia="Trebuchet MS" w:hAnsi="Trebuchet MS" w:cs="Trebuchet MS"/>
          <w:sz w:val="24"/>
          <w:szCs w:val="24"/>
        </w:rPr>
        <w:t xml:space="preserve">ritically review the standards (in the Educators’ content areas) to find opportunities to consider a “learning” over “activity” focus. Review Module 10 to make sure your planning is aligned with the standards and there are no “gaps” in your teaching. </w:t>
      </w:r>
    </w:p>
    <w:p w:rsidR="001C402E" w:rsidRDefault="009D23B7">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High</w:t>
      </w:r>
      <w:r>
        <w:rPr>
          <w:rFonts w:ascii="Trebuchet MS" w:eastAsia="Trebuchet MS" w:hAnsi="Trebuchet MS" w:cs="Trebuchet MS"/>
          <w:b/>
          <w:sz w:val="24"/>
          <w:szCs w:val="24"/>
        </w:rPr>
        <w:t xml:space="preserve"> Impact Instructional Planning - Colorado Essential Skills:</w:t>
      </w:r>
      <w:r>
        <w:rPr>
          <w:rFonts w:ascii="Trebuchet MS" w:eastAsia="Trebuchet MS" w:hAnsi="Trebuchet MS" w:cs="Trebuchet MS"/>
          <w:sz w:val="24"/>
          <w:szCs w:val="24"/>
        </w:rPr>
        <w:t xml:space="preserve"> | </w:t>
      </w:r>
      <w:r>
        <w:rPr>
          <w:rFonts w:ascii="Trebuchet MS" w:eastAsia="Trebuchet MS" w:hAnsi="Trebuchet MS" w:cs="Trebuchet MS"/>
          <w:color w:val="0000FF"/>
          <w:sz w:val="24"/>
          <w:szCs w:val="24"/>
        </w:rPr>
        <w:t>Estimated time 2 minutes</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Read slide.</w:t>
      </w:r>
    </w:p>
    <w:p w:rsidR="001C402E" w:rsidRDefault="009D23B7">
      <w:pPr>
        <w:widowControl w:val="0"/>
        <w:spacing w:line="240" w:lineRule="auto"/>
        <w:ind w:left="1440"/>
        <w:rPr>
          <w:rFonts w:ascii="Trebuchet MS" w:eastAsia="Trebuchet MS" w:hAnsi="Trebuchet MS" w:cs="Trebuchet MS"/>
          <w:sz w:val="24"/>
          <w:szCs w:val="24"/>
        </w:rPr>
      </w:pPr>
      <w:r>
        <w:rPr>
          <w:rFonts w:ascii="Trebuchet MS" w:eastAsia="Trebuchet MS" w:hAnsi="Trebuchet MS" w:cs="Trebuchet MS"/>
          <w:sz w:val="24"/>
          <w:szCs w:val="24"/>
          <w:highlight w:val="yellow"/>
        </w:rPr>
        <w:t>Note:</w:t>
      </w:r>
      <w:r>
        <w:rPr>
          <w:rFonts w:ascii="Trebuchet MS" w:eastAsia="Trebuchet MS" w:hAnsi="Trebuchet MS" w:cs="Trebuchet MS"/>
          <w:sz w:val="24"/>
          <w:szCs w:val="24"/>
        </w:rPr>
        <w:t xml:space="preserve"> Educators can review the Colorado Essential Skills website: </w:t>
      </w:r>
      <w:hyperlink r:id="rId8">
        <w:r>
          <w:rPr>
            <w:rFonts w:ascii="Trebuchet MS" w:eastAsia="Trebuchet MS" w:hAnsi="Trebuchet MS" w:cs="Trebuchet MS"/>
            <w:color w:val="0563C1"/>
            <w:sz w:val="24"/>
            <w:szCs w:val="24"/>
            <w:u w:val="single"/>
          </w:rPr>
          <w:t>http</w:t>
        </w:r>
        <w:r>
          <w:rPr>
            <w:rFonts w:ascii="Trebuchet MS" w:eastAsia="Trebuchet MS" w:hAnsi="Trebuchet MS" w:cs="Trebuchet MS"/>
            <w:color w:val="0563C1"/>
            <w:sz w:val="24"/>
            <w:szCs w:val="24"/>
            <w:u w:val="single"/>
          </w:rPr>
          <w:t>s://www.cde.state.co.us/standardsandinstruction/essentialskills</w:t>
        </w:r>
      </w:hyperlink>
      <w:r>
        <w:rPr>
          <w:rFonts w:ascii="Trebuchet MS" w:eastAsia="Trebuchet MS" w:hAnsi="Trebuchet MS" w:cs="Trebuchet MS"/>
          <w:sz w:val="24"/>
          <w:szCs w:val="24"/>
        </w:rPr>
        <w:t xml:space="preserve"> to assist with greater understanding of the essential skills and how/why they should be included in standards-based instructional planning. </w:t>
      </w:r>
    </w:p>
    <w:p w:rsidR="001C402E" w:rsidRDefault="009D23B7">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High Impact Instructional Planning - Curriculum Map</w:t>
      </w:r>
      <w:r>
        <w:rPr>
          <w:rFonts w:ascii="Trebuchet MS" w:eastAsia="Trebuchet MS" w:hAnsi="Trebuchet MS" w:cs="Trebuchet MS"/>
          <w:b/>
          <w:sz w:val="24"/>
          <w:szCs w:val="24"/>
        </w:rPr>
        <w:t>s and Other Resources: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1 minute</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 xml:space="preserve">Read slide </w:t>
      </w:r>
    </w:p>
    <w:p w:rsidR="001C402E" w:rsidRDefault="009D23B7">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Student Learning Considerations:</w:t>
      </w:r>
      <w:r>
        <w:rPr>
          <w:rFonts w:ascii="Trebuchet MS" w:eastAsia="Trebuchet MS" w:hAnsi="Trebuchet MS" w:cs="Trebuchet MS"/>
          <w:sz w:val="24"/>
          <w:szCs w:val="24"/>
        </w:rPr>
        <w:t xml:space="preserve"> </w:t>
      </w:r>
      <w:r>
        <w:rPr>
          <w:rFonts w:ascii="Trebuchet MS" w:eastAsia="Trebuchet MS" w:hAnsi="Trebuchet MS" w:cs="Trebuchet MS"/>
          <w:color w:val="0000FF"/>
          <w:sz w:val="24"/>
          <w:szCs w:val="24"/>
        </w:rPr>
        <w:t>Estimated time 5 minutes</w:t>
      </w:r>
      <w:r>
        <w:rPr>
          <w:rFonts w:ascii="Trebuchet MS" w:eastAsia="Trebuchet MS" w:hAnsi="Trebuchet MS" w:cs="Trebuchet MS"/>
          <w:sz w:val="24"/>
          <w:szCs w:val="24"/>
        </w:rPr>
        <w:t xml:space="preserve">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Read the slide.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Ask participants to discuss and connect to the ideas of emotions, interest, perceived importance, and perceptions of efficacy in their own classrooms and teaching. </w:t>
      </w:r>
    </w:p>
    <w:p w:rsidR="001C402E" w:rsidRDefault="009D23B7">
      <w:pPr>
        <w:numPr>
          <w:ilvl w:val="0"/>
          <w:numId w:val="2"/>
        </w:numPr>
        <w:pBdr>
          <w:top w:val="nil"/>
          <w:left w:val="nil"/>
          <w:bottom w:val="nil"/>
          <w:right w:val="nil"/>
          <w:between w:val="nil"/>
        </w:pBdr>
        <w:rPr>
          <w:rFonts w:ascii="Trebuchet MS" w:eastAsia="Trebuchet MS" w:hAnsi="Trebuchet MS" w:cs="Trebuchet MS"/>
        </w:rPr>
      </w:pPr>
      <w:r>
        <w:rPr>
          <w:rFonts w:ascii="Trebuchet MS" w:eastAsia="Trebuchet MS" w:hAnsi="Trebuchet MS" w:cs="Trebuchet MS"/>
          <w:b/>
          <w:sz w:val="24"/>
          <w:szCs w:val="24"/>
        </w:rPr>
        <w:t xml:space="preserve">High Impact Instructional Strategies: </w:t>
      </w:r>
      <w:r>
        <w:rPr>
          <w:rFonts w:ascii="Trebuchet MS" w:eastAsia="Trebuchet MS" w:hAnsi="Trebuchet MS" w:cs="Trebuchet MS"/>
          <w:color w:val="0000FF"/>
          <w:sz w:val="24"/>
          <w:szCs w:val="24"/>
        </w:rPr>
        <w:t>Estimated time 15 minutes</w:t>
      </w:r>
    </w:p>
    <w:p w:rsidR="001C402E" w:rsidRDefault="009D23B7">
      <w:pPr>
        <w:numPr>
          <w:ilvl w:val="1"/>
          <w:numId w:val="2"/>
        </w:numPr>
        <w:rPr>
          <w:rFonts w:ascii="Trebuchet MS" w:eastAsia="Trebuchet MS" w:hAnsi="Trebuchet MS" w:cs="Trebuchet MS"/>
          <w:sz w:val="24"/>
          <w:szCs w:val="24"/>
        </w:rPr>
      </w:pPr>
      <w:r>
        <w:rPr>
          <w:rFonts w:ascii="Trebuchet MS" w:eastAsia="Trebuchet MS" w:hAnsi="Trebuchet MS" w:cs="Trebuchet MS"/>
          <w:sz w:val="24"/>
          <w:szCs w:val="24"/>
        </w:rPr>
        <w:t>Read slide.</w:t>
      </w:r>
    </w:p>
    <w:p w:rsidR="001C402E" w:rsidRDefault="009D23B7">
      <w:pPr>
        <w:numPr>
          <w:ilvl w:val="1"/>
          <w:numId w:val="2"/>
        </w:numPr>
        <w:rPr>
          <w:rFonts w:ascii="Trebuchet MS" w:eastAsia="Trebuchet MS" w:hAnsi="Trebuchet MS" w:cs="Trebuchet MS"/>
          <w:sz w:val="24"/>
          <w:szCs w:val="24"/>
        </w:rPr>
      </w:pPr>
      <w:r>
        <w:rPr>
          <w:rFonts w:ascii="Trebuchet MS" w:eastAsia="Trebuchet MS" w:hAnsi="Trebuchet MS" w:cs="Trebuchet MS"/>
          <w:sz w:val="24"/>
          <w:szCs w:val="24"/>
        </w:rPr>
        <w:t>Say: Teachers u</w:t>
      </w:r>
      <w:r>
        <w:rPr>
          <w:rFonts w:ascii="Trebuchet MS" w:eastAsia="Trebuchet MS" w:hAnsi="Trebuchet MS" w:cs="Trebuchet MS"/>
          <w:sz w:val="24"/>
          <w:szCs w:val="24"/>
        </w:rPr>
        <w:t>se high impact instructional strategies in their teaching every day; however, they do not always think about how, when, and why they utilize them.</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At tables, have educators brainstorm the different ways they can or do engage students using these six catego</w:t>
      </w:r>
      <w:r>
        <w:rPr>
          <w:rFonts w:ascii="Trebuchet MS" w:eastAsia="Trebuchet MS" w:hAnsi="Trebuchet MS" w:cs="Trebuchet MS"/>
          <w:sz w:val="24"/>
          <w:szCs w:val="24"/>
        </w:rPr>
        <w:t>ries of instructional strategies. Chart your brainstorm.</w:t>
      </w:r>
    </w:p>
    <w:p w:rsidR="001C402E" w:rsidRDefault="009D23B7">
      <w:pPr>
        <w:numPr>
          <w:ilvl w:val="0"/>
          <w:numId w:val="2"/>
        </w:numPr>
      </w:pPr>
      <w:r>
        <w:rPr>
          <w:rFonts w:ascii="Trebuchet MS" w:eastAsia="Trebuchet MS" w:hAnsi="Trebuchet MS" w:cs="Trebuchet MS"/>
          <w:b/>
          <w:sz w:val="24"/>
          <w:szCs w:val="24"/>
        </w:rPr>
        <w:t>High Impact Instructional Strategies - Thinking Prompts:|</w:t>
      </w:r>
      <w:r>
        <w:rPr>
          <w:rFonts w:ascii="Trebuchet MS" w:eastAsia="Trebuchet MS" w:hAnsi="Trebuchet MS" w:cs="Trebuchet MS"/>
          <w:b/>
          <w:sz w:val="24"/>
          <w:szCs w:val="24"/>
          <w:highlight w:val="green"/>
        </w:rPr>
        <w:t>Notecatcher Section I High Impact Strategies”</w:t>
      </w:r>
      <w:r>
        <w:rPr>
          <w:rFonts w:ascii="Trebuchet MS" w:eastAsia="Trebuchet MS" w:hAnsi="Trebuchet MS" w:cs="Trebuchet MS"/>
          <w:b/>
          <w:sz w:val="24"/>
          <w:szCs w:val="24"/>
        </w:rPr>
        <w:t xml:space="preserve"> </w:t>
      </w:r>
      <w:r>
        <w:rPr>
          <w:rFonts w:ascii="Trebuchet MS" w:eastAsia="Trebuchet MS" w:hAnsi="Trebuchet MS" w:cs="Trebuchet MS"/>
          <w:color w:val="0000FF"/>
          <w:sz w:val="24"/>
          <w:szCs w:val="24"/>
        </w:rPr>
        <w:t>Estimated time: 3-5 minutes</w:t>
      </w:r>
    </w:p>
    <w:p w:rsidR="001C402E" w:rsidRDefault="009D23B7">
      <w:pPr>
        <w:numPr>
          <w:ilvl w:val="1"/>
          <w:numId w:val="2"/>
        </w:numPr>
        <w:pBdr>
          <w:top w:val="nil"/>
          <w:left w:val="nil"/>
          <w:bottom w:val="nil"/>
          <w:right w:val="nil"/>
          <w:between w:val="nil"/>
        </w:pBdr>
        <w:rPr>
          <w:color w:val="000000"/>
          <w:sz w:val="24"/>
          <w:szCs w:val="24"/>
        </w:rPr>
      </w:pPr>
      <w:r>
        <w:rPr>
          <w:rFonts w:ascii="Trebuchet MS" w:eastAsia="Trebuchet MS" w:hAnsi="Trebuchet MS" w:cs="Trebuchet MS"/>
          <w:sz w:val="24"/>
          <w:szCs w:val="24"/>
        </w:rPr>
        <w:t>Read Slide.</w:t>
      </w:r>
    </w:p>
    <w:p w:rsidR="001C402E" w:rsidRDefault="009D23B7">
      <w:pPr>
        <w:numPr>
          <w:ilvl w:val="1"/>
          <w:numId w:val="2"/>
        </w:numPr>
        <w:pBdr>
          <w:top w:val="nil"/>
          <w:left w:val="nil"/>
          <w:bottom w:val="nil"/>
          <w:right w:val="nil"/>
          <w:between w:val="nil"/>
        </w:pBdr>
        <w:rPr>
          <w:color w:val="000000"/>
          <w:sz w:val="24"/>
          <w:szCs w:val="24"/>
        </w:rPr>
      </w:pPr>
      <w:r>
        <w:rPr>
          <w:rFonts w:ascii="Trebuchet MS" w:eastAsia="Trebuchet MS" w:hAnsi="Trebuchet MS" w:cs="Trebuchet MS"/>
          <w:sz w:val="24"/>
          <w:szCs w:val="24"/>
        </w:rPr>
        <w:t>Explain to the educators that these thinking prompt stra</w:t>
      </w:r>
      <w:r>
        <w:rPr>
          <w:rFonts w:ascii="Trebuchet MS" w:eastAsia="Trebuchet MS" w:hAnsi="Trebuchet MS" w:cs="Trebuchet MS"/>
          <w:sz w:val="24"/>
          <w:szCs w:val="24"/>
        </w:rPr>
        <w:t xml:space="preserve">tegies could be aligned with the following Colorado Essential Skills: </w:t>
      </w:r>
    </w:p>
    <w:p w:rsidR="001C402E" w:rsidRDefault="009D23B7">
      <w:pPr>
        <w:widowControl w:val="0"/>
        <w:numPr>
          <w:ilvl w:val="0"/>
          <w:numId w:val="5"/>
        </w:numPr>
        <w:spacing w:line="240" w:lineRule="auto"/>
        <w:ind w:left="2160"/>
        <w:rPr>
          <w:rFonts w:ascii="Trebuchet MS" w:eastAsia="Trebuchet MS" w:hAnsi="Trebuchet MS" w:cs="Trebuchet MS"/>
          <w:sz w:val="24"/>
          <w:szCs w:val="24"/>
        </w:rPr>
      </w:pPr>
      <w:r>
        <w:rPr>
          <w:rFonts w:ascii="Trebuchet MS" w:eastAsia="Trebuchet MS" w:hAnsi="Trebuchet MS" w:cs="Trebuchet MS"/>
          <w:sz w:val="24"/>
          <w:szCs w:val="24"/>
        </w:rPr>
        <w:t xml:space="preserve">creativity and innovation </w:t>
      </w:r>
    </w:p>
    <w:p w:rsidR="001C402E" w:rsidRDefault="009D23B7">
      <w:pPr>
        <w:widowControl w:val="0"/>
        <w:numPr>
          <w:ilvl w:val="0"/>
          <w:numId w:val="5"/>
        </w:numPr>
        <w:spacing w:line="240" w:lineRule="auto"/>
        <w:ind w:left="2160"/>
        <w:rPr>
          <w:rFonts w:ascii="Trebuchet MS" w:eastAsia="Trebuchet MS" w:hAnsi="Trebuchet MS" w:cs="Trebuchet MS"/>
          <w:sz w:val="24"/>
          <w:szCs w:val="24"/>
        </w:rPr>
      </w:pPr>
      <w:r>
        <w:rPr>
          <w:rFonts w:ascii="Trebuchet MS" w:eastAsia="Trebuchet MS" w:hAnsi="Trebuchet MS" w:cs="Trebuchet MS"/>
          <w:sz w:val="24"/>
          <w:szCs w:val="24"/>
        </w:rPr>
        <w:t xml:space="preserve">critical thinking and problem-solving </w:t>
      </w:r>
    </w:p>
    <w:p w:rsidR="001C402E" w:rsidRDefault="009D23B7">
      <w:pPr>
        <w:widowControl w:val="0"/>
        <w:numPr>
          <w:ilvl w:val="0"/>
          <w:numId w:val="5"/>
        </w:numPr>
        <w:spacing w:line="240" w:lineRule="auto"/>
        <w:ind w:left="2160"/>
        <w:rPr>
          <w:rFonts w:ascii="Trebuchet MS" w:eastAsia="Trebuchet MS" w:hAnsi="Trebuchet MS" w:cs="Trebuchet MS"/>
          <w:sz w:val="24"/>
          <w:szCs w:val="24"/>
        </w:rPr>
      </w:pPr>
      <w:r>
        <w:rPr>
          <w:rFonts w:ascii="Trebuchet MS" w:eastAsia="Trebuchet MS" w:hAnsi="Trebuchet MS" w:cs="Trebuchet MS"/>
          <w:sz w:val="24"/>
          <w:szCs w:val="24"/>
        </w:rPr>
        <w:t xml:space="preserve">flexibility </w:t>
      </w:r>
    </w:p>
    <w:p w:rsidR="001C402E" w:rsidRDefault="009D23B7">
      <w:pPr>
        <w:widowControl w:val="0"/>
        <w:numPr>
          <w:ilvl w:val="0"/>
          <w:numId w:val="5"/>
        </w:numPr>
        <w:spacing w:line="240" w:lineRule="auto"/>
        <w:ind w:left="2160"/>
        <w:rPr>
          <w:rFonts w:ascii="Trebuchet MS" w:eastAsia="Trebuchet MS" w:hAnsi="Trebuchet MS" w:cs="Trebuchet MS"/>
          <w:sz w:val="24"/>
          <w:szCs w:val="24"/>
        </w:rPr>
      </w:pPr>
      <w:r>
        <w:rPr>
          <w:rFonts w:ascii="Trebuchet MS" w:eastAsia="Trebuchet MS" w:hAnsi="Trebuchet MS" w:cs="Trebuchet MS"/>
          <w:sz w:val="24"/>
          <w:szCs w:val="24"/>
        </w:rPr>
        <w:t xml:space="preserve">productivity and accountability </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Ask: What are some thinking prompts that are used in your discipline. Hav</w:t>
      </w:r>
      <w:r>
        <w:rPr>
          <w:rFonts w:ascii="Trebuchet MS" w:eastAsia="Trebuchet MS" w:hAnsi="Trebuchet MS" w:cs="Trebuchet MS"/>
          <w:sz w:val="24"/>
          <w:szCs w:val="24"/>
        </w:rPr>
        <w:t>e each discipline/content area report out using the round robin method.</w:t>
      </w:r>
    </w:p>
    <w:p w:rsidR="001C402E" w:rsidRDefault="009D23B7">
      <w:pPr>
        <w:numPr>
          <w:ilvl w:val="0"/>
          <w:numId w:val="2"/>
        </w:numPr>
      </w:pPr>
      <w:r>
        <w:rPr>
          <w:rFonts w:ascii="Trebuchet MS" w:eastAsia="Trebuchet MS" w:hAnsi="Trebuchet MS" w:cs="Trebuchet MS"/>
          <w:b/>
          <w:sz w:val="24"/>
          <w:szCs w:val="24"/>
        </w:rPr>
        <w:t>High Impact Instructional Strategies - Questioning:|</w:t>
      </w:r>
      <w:r>
        <w:rPr>
          <w:rFonts w:ascii="Trebuchet MS" w:eastAsia="Trebuchet MS" w:hAnsi="Trebuchet MS" w:cs="Trebuchet MS"/>
          <w:b/>
          <w:sz w:val="24"/>
          <w:szCs w:val="24"/>
          <w:highlight w:val="green"/>
        </w:rPr>
        <w:t>Notecatcher Section I “High Impact Strategies”</w:t>
      </w:r>
      <w:r>
        <w:rPr>
          <w:rFonts w:ascii="Trebuchet MS" w:eastAsia="Trebuchet MS" w:hAnsi="Trebuchet MS" w:cs="Trebuchet MS"/>
          <w:b/>
          <w:sz w:val="24"/>
          <w:szCs w:val="24"/>
        </w:rPr>
        <w:t xml:space="preserve"> </w:t>
      </w:r>
      <w:r>
        <w:rPr>
          <w:rFonts w:ascii="Trebuchet MS" w:eastAsia="Trebuchet MS" w:hAnsi="Trebuchet MS" w:cs="Trebuchet MS"/>
          <w:color w:val="0000FF"/>
          <w:sz w:val="24"/>
          <w:szCs w:val="24"/>
        </w:rPr>
        <w:t>Estimated time: 3-5 minutes</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Read slide.</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Explain to the educators that these questioning strategies could be aligned with the following Colorado Essential Skills:</w:t>
      </w:r>
    </w:p>
    <w:p w:rsidR="001C402E" w:rsidRDefault="009D23B7">
      <w:pPr>
        <w:widowControl w:val="0"/>
        <w:numPr>
          <w:ilvl w:val="0"/>
          <w:numId w:val="3"/>
        </w:numPr>
        <w:spacing w:line="240" w:lineRule="auto"/>
        <w:rPr>
          <w:rFonts w:ascii="Trebuchet MS" w:eastAsia="Trebuchet MS" w:hAnsi="Trebuchet MS" w:cs="Trebuchet MS"/>
        </w:rPr>
      </w:pPr>
      <w:r>
        <w:rPr>
          <w:rFonts w:ascii="Trebuchet MS" w:eastAsia="Trebuchet MS" w:hAnsi="Trebuchet MS" w:cs="Trebuchet MS"/>
          <w:sz w:val="24"/>
          <w:szCs w:val="24"/>
        </w:rPr>
        <w:t xml:space="preserve">critical thinking and problem-solving </w:t>
      </w:r>
    </w:p>
    <w:p w:rsidR="001C402E" w:rsidRDefault="009D23B7">
      <w:pPr>
        <w:widowControl w:val="0"/>
        <w:numPr>
          <w:ilvl w:val="0"/>
          <w:numId w:val="3"/>
        </w:numPr>
        <w:spacing w:line="240" w:lineRule="auto"/>
        <w:rPr>
          <w:rFonts w:ascii="Trebuchet MS" w:eastAsia="Trebuchet MS" w:hAnsi="Trebuchet MS" w:cs="Trebuchet MS"/>
        </w:rPr>
      </w:pPr>
      <w:r>
        <w:rPr>
          <w:rFonts w:ascii="Trebuchet MS" w:eastAsia="Trebuchet MS" w:hAnsi="Trebuchet MS" w:cs="Trebuchet MS"/>
          <w:sz w:val="24"/>
          <w:szCs w:val="24"/>
        </w:rPr>
        <w:t xml:space="preserve">communication and collaboration </w:t>
      </w:r>
    </w:p>
    <w:p w:rsidR="001C402E" w:rsidRDefault="009D23B7">
      <w:pPr>
        <w:widowControl w:val="0"/>
        <w:numPr>
          <w:ilvl w:val="0"/>
          <w:numId w:val="3"/>
        </w:numPr>
        <w:spacing w:line="240" w:lineRule="auto"/>
        <w:rPr>
          <w:rFonts w:ascii="Trebuchet MS" w:eastAsia="Trebuchet MS" w:hAnsi="Trebuchet MS" w:cs="Trebuchet MS"/>
        </w:rPr>
      </w:pPr>
      <w:r>
        <w:rPr>
          <w:rFonts w:ascii="Trebuchet MS" w:eastAsia="Trebuchet MS" w:hAnsi="Trebuchet MS" w:cs="Trebuchet MS"/>
          <w:sz w:val="24"/>
          <w:szCs w:val="24"/>
        </w:rPr>
        <w:lastRenderedPageBreak/>
        <w:t xml:space="preserve">social and cultural awareness </w:t>
      </w:r>
    </w:p>
    <w:p w:rsidR="001C402E" w:rsidRDefault="009D23B7">
      <w:pPr>
        <w:widowControl w:val="0"/>
        <w:numPr>
          <w:ilvl w:val="0"/>
          <w:numId w:val="3"/>
        </w:numPr>
        <w:spacing w:line="240" w:lineRule="auto"/>
        <w:rPr>
          <w:rFonts w:ascii="Trebuchet MS" w:eastAsia="Trebuchet MS" w:hAnsi="Trebuchet MS" w:cs="Trebuchet MS"/>
        </w:rPr>
      </w:pPr>
      <w:r>
        <w:rPr>
          <w:rFonts w:ascii="Trebuchet MS" w:eastAsia="Trebuchet MS" w:hAnsi="Trebuchet MS" w:cs="Trebuchet MS"/>
          <w:sz w:val="24"/>
          <w:szCs w:val="24"/>
        </w:rPr>
        <w:t xml:space="preserve">flexibility </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Say: When teachers</w:t>
      </w:r>
      <w:r>
        <w:rPr>
          <w:rFonts w:ascii="Trebuchet MS" w:eastAsia="Trebuchet MS" w:hAnsi="Trebuchet MS" w:cs="Trebuchet MS"/>
          <w:sz w:val="24"/>
          <w:szCs w:val="24"/>
        </w:rPr>
        <w:t xml:space="preserve"> develop questions as teaching strategies, it is important to be mindful of the kind of questions, the types of questions, and the level of the questions. The type of question refers to open-ended or closed-ended questions. Open-ended questions have and un</w:t>
      </w:r>
      <w:r>
        <w:rPr>
          <w:rFonts w:ascii="Trebuchet MS" w:eastAsia="Trebuchet MS" w:hAnsi="Trebuchet MS" w:cs="Trebuchet MS"/>
          <w:sz w:val="24"/>
          <w:szCs w:val="24"/>
        </w:rPr>
        <w:t>limited number of responses, while closed-ended questions have a finite number of answers. The kind of question refers to opinion questions or right/wrong questions. Opinion questions do not have a right or wrong answer, while right and wrong question have</w:t>
      </w:r>
      <w:r>
        <w:rPr>
          <w:rFonts w:ascii="Trebuchet MS" w:eastAsia="Trebuchet MS" w:hAnsi="Trebuchet MS" w:cs="Trebuchet MS"/>
          <w:sz w:val="24"/>
          <w:szCs w:val="24"/>
        </w:rPr>
        <w:t xml:space="preserve"> correct and incorrect answers. The level of question is the idea, skill, or knowledge of the question. Idea questions are about themes, concepts, overarching ideas, and content that occurs throughout the course. Skill questions allow students to apply the</w:t>
      </w:r>
      <w:r>
        <w:rPr>
          <w:rFonts w:ascii="Trebuchet MS" w:eastAsia="Trebuchet MS" w:hAnsi="Trebuchet MS" w:cs="Trebuchet MS"/>
          <w:sz w:val="24"/>
          <w:szCs w:val="24"/>
        </w:rPr>
        <w:t xml:space="preserve">ir knowledge in new situations. Knowledge questions are recall questions about information.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Ask the educators: What kinds of questions do you usually use in teaching? Could you construct other types of questions? </w:t>
      </w:r>
    </w:p>
    <w:p w:rsidR="001C402E" w:rsidRDefault="009D23B7">
      <w:pPr>
        <w:numPr>
          <w:ilvl w:val="0"/>
          <w:numId w:val="2"/>
        </w:numPr>
      </w:pPr>
      <w:r>
        <w:rPr>
          <w:rFonts w:ascii="Trebuchet MS" w:eastAsia="Trebuchet MS" w:hAnsi="Trebuchet MS" w:cs="Trebuchet MS"/>
          <w:b/>
          <w:sz w:val="24"/>
          <w:szCs w:val="24"/>
        </w:rPr>
        <w:t>High Impact Instructional Strategies - St</w:t>
      </w:r>
      <w:r>
        <w:rPr>
          <w:rFonts w:ascii="Trebuchet MS" w:eastAsia="Trebuchet MS" w:hAnsi="Trebuchet MS" w:cs="Trebuchet MS"/>
          <w:b/>
          <w:sz w:val="24"/>
          <w:szCs w:val="24"/>
        </w:rPr>
        <w:t>ories:|</w:t>
      </w:r>
      <w:r>
        <w:rPr>
          <w:rFonts w:ascii="Trebuchet MS" w:eastAsia="Trebuchet MS" w:hAnsi="Trebuchet MS" w:cs="Trebuchet MS"/>
          <w:b/>
          <w:sz w:val="24"/>
          <w:szCs w:val="24"/>
          <w:highlight w:val="green"/>
        </w:rPr>
        <w:t>Notecatcher Section I “High Impact Strategies”</w:t>
      </w:r>
      <w:r>
        <w:rPr>
          <w:rFonts w:ascii="Trebuchet MS" w:eastAsia="Trebuchet MS" w:hAnsi="Trebuchet MS" w:cs="Trebuchet MS"/>
          <w:color w:val="0000FF"/>
          <w:sz w:val="24"/>
          <w:szCs w:val="24"/>
        </w:rPr>
        <w:t>Estimated time: 3-5 minutes</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Read slide.</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Explain to the educators that the use of stories as high impact instructional strategies could be aligned with the following Colorado Essential Skills:</w:t>
      </w:r>
    </w:p>
    <w:p w:rsidR="001C402E" w:rsidRDefault="009D23B7">
      <w:pPr>
        <w:widowControl w:val="0"/>
        <w:numPr>
          <w:ilvl w:val="2"/>
          <w:numId w:val="2"/>
        </w:numPr>
        <w:spacing w:line="240" w:lineRule="auto"/>
        <w:rPr>
          <w:rFonts w:ascii="Trebuchet MS" w:eastAsia="Trebuchet MS" w:hAnsi="Trebuchet MS" w:cs="Trebuchet MS"/>
          <w:sz w:val="28"/>
          <w:szCs w:val="28"/>
        </w:rPr>
      </w:pPr>
      <w:r>
        <w:rPr>
          <w:rFonts w:ascii="Trebuchet MS" w:eastAsia="Trebuchet MS" w:hAnsi="Trebuchet MS" w:cs="Trebuchet MS"/>
          <w:sz w:val="24"/>
          <w:szCs w:val="24"/>
        </w:rPr>
        <w:t xml:space="preserve">critical thinking and problem-solving </w:t>
      </w:r>
    </w:p>
    <w:p w:rsidR="001C402E" w:rsidRDefault="009D23B7">
      <w:pPr>
        <w:widowControl w:val="0"/>
        <w:numPr>
          <w:ilvl w:val="2"/>
          <w:numId w:val="2"/>
        </w:numPr>
        <w:spacing w:line="240" w:lineRule="auto"/>
        <w:rPr>
          <w:rFonts w:ascii="Trebuchet MS" w:eastAsia="Trebuchet MS" w:hAnsi="Trebuchet MS" w:cs="Trebuchet MS"/>
          <w:sz w:val="28"/>
          <w:szCs w:val="28"/>
        </w:rPr>
      </w:pPr>
      <w:r>
        <w:rPr>
          <w:rFonts w:ascii="Trebuchet MS" w:eastAsia="Trebuchet MS" w:hAnsi="Trebuchet MS" w:cs="Trebuchet MS"/>
          <w:sz w:val="24"/>
          <w:szCs w:val="24"/>
        </w:rPr>
        <w:t xml:space="preserve">communication and collaboration </w:t>
      </w:r>
    </w:p>
    <w:p w:rsidR="001C402E" w:rsidRDefault="009D23B7">
      <w:pPr>
        <w:widowControl w:val="0"/>
        <w:numPr>
          <w:ilvl w:val="2"/>
          <w:numId w:val="2"/>
        </w:numPr>
        <w:spacing w:line="240" w:lineRule="auto"/>
        <w:rPr>
          <w:rFonts w:ascii="Trebuchet MS" w:eastAsia="Trebuchet MS" w:hAnsi="Trebuchet MS" w:cs="Trebuchet MS"/>
          <w:sz w:val="28"/>
          <w:szCs w:val="28"/>
        </w:rPr>
      </w:pPr>
      <w:r>
        <w:rPr>
          <w:rFonts w:ascii="Trebuchet MS" w:eastAsia="Trebuchet MS" w:hAnsi="Trebuchet MS" w:cs="Trebuchet MS"/>
          <w:sz w:val="24"/>
          <w:szCs w:val="24"/>
        </w:rPr>
        <w:t xml:space="preserve">social and cultural awareness </w:t>
      </w:r>
    </w:p>
    <w:p w:rsidR="001C402E" w:rsidRDefault="009D23B7">
      <w:pPr>
        <w:widowControl w:val="0"/>
        <w:numPr>
          <w:ilvl w:val="2"/>
          <w:numId w:val="2"/>
        </w:numPr>
        <w:spacing w:line="240" w:lineRule="auto"/>
        <w:rPr>
          <w:rFonts w:ascii="Trebuchet MS" w:eastAsia="Trebuchet MS" w:hAnsi="Trebuchet MS" w:cs="Trebuchet MS"/>
          <w:sz w:val="28"/>
          <w:szCs w:val="28"/>
        </w:rPr>
      </w:pPr>
      <w:r>
        <w:rPr>
          <w:rFonts w:ascii="Trebuchet MS" w:eastAsia="Trebuchet MS" w:hAnsi="Trebuchet MS" w:cs="Trebuchet MS"/>
          <w:sz w:val="24"/>
          <w:szCs w:val="24"/>
        </w:rPr>
        <w:t>character and leadership</w:t>
      </w:r>
    </w:p>
    <w:p w:rsidR="001C402E" w:rsidRDefault="009D23B7">
      <w:pPr>
        <w:widowControl w:val="0"/>
        <w:numPr>
          <w:ilvl w:val="2"/>
          <w:numId w:val="2"/>
        </w:numPr>
        <w:spacing w:line="240" w:lineRule="auto"/>
        <w:rPr>
          <w:rFonts w:ascii="Trebuchet MS" w:eastAsia="Trebuchet MS" w:hAnsi="Trebuchet MS" w:cs="Trebuchet MS"/>
          <w:sz w:val="28"/>
          <w:szCs w:val="28"/>
        </w:rPr>
      </w:pPr>
      <w:r>
        <w:rPr>
          <w:rFonts w:ascii="Trebuchet MS" w:eastAsia="Trebuchet MS" w:hAnsi="Trebuchet MS" w:cs="Trebuchet MS"/>
          <w:sz w:val="24"/>
          <w:szCs w:val="24"/>
        </w:rPr>
        <w:t>the ability to use the information and communications technologies to find, evaluate, and communicate information</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Say: Stories c</w:t>
      </w:r>
      <w:r>
        <w:rPr>
          <w:rFonts w:ascii="Trebuchet MS" w:eastAsia="Trebuchet MS" w:hAnsi="Trebuchet MS" w:cs="Trebuchet MS"/>
          <w:sz w:val="24"/>
          <w:szCs w:val="24"/>
        </w:rPr>
        <w:t xml:space="preserve">an be used to connect learning to students’ prior knowledge and experiences. Stories can be told in an open ended way that allows students to draw their own conclusions. Stories can be told in a more direct way that explicitly connects the elements of the </w:t>
      </w:r>
      <w:r>
        <w:rPr>
          <w:rFonts w:ascii="Trebuchet MS" w:eastAsia="Trebuchet MS" w:hAnsi="Trebuchet MS" w:cs="Trebuchet MS"/>
          <w:sz w:val="24"/>
          <w:szCs w:val="24"/>
        </w:rPr>
        <w:t>story to the content being learned. Stories can be used to (a) anchor new knowledge, (b) build prior knowledge, (c) prompt thinking and dialogue, (d) generate interest, (e) inspire hope, (f) offer new perspectives, (g) describe epiphanies, and (h) build co</w:t>
      </w:r>
      <w:r>
        <w:rPr>
          <w:rFonts w:ascii="Trebuchet MS" w:eastAsia="Trebuchet MS" w:hAnsi="Trebuchet MS" w:cs="Trebuchet MS"/>
          <w:sz w:val="24"/>
          <w:szCs w:val="24"/>
        </w:rPr>
        <w:t xml:space="preserve">mmunity (Knight, 2012, p. 193).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Ask the educators: What stories do you use in for instruction? </w:t>
      </w:r>
    </w:p>
    <w:p w:rsidR="001C402E" w:rsidRDefault="009D23B7">
      <w:pPr>
        <w:pBdr>
          <w:top w:val="nil"/>
          <w:left w:val="nil"/>
          <w:bottom w:val="nil"/>
          <w:right w:val="nil"/>
          <w:between w:val="nil"/>
        </w:pBdr>
        <w:ind w:left="1440"/>
        <w:rPr>
          <w:rFonts w:ascii="Trebuchet MS" w:eastAsia="Trebuchet MS" w:hAnsi="Trebuchet MS" w:cs="Trebuchet MS"/>
          <w:sz w:val="24"/>
          <w:szCs w:val="24"/>
        </w:rPr>
      </w:pPr>
      <w:r>
        <w:rPr>
          <w:rFonts w:ascii="Trebuchet MS" w:eastAsia="Trebuchet MS" w:hAnsi="Trebuchet MS" w:cs="Trebuchet MS"/>
          <w:sz w:val="24"/>
          <w:szCs w:val="24"/>
          <w:highlight w:val="yellow"/>
        </w:rPr>
        <w:t>Note:</w:t>
      </w:r>
      <w:r>
        <w:rPr>
          <w:rFonts w:ascii="Trebuchet MS" w:eastAsia="Trebuchet MS" w:hAnsi="Trebuchet MS" w:cs="Trebuchet MS"/>
          <w:sz w:val="24"/>
          <w:szCs w:val="24"/>
        </w:rPr>
        <w:t xml:space="preserve"> For disciplines/content areas not English language arts, ask them not to think in terms of novels or short stories synonymous with the ELA classroom, but in terms of stories about scientific phenomena, a historical moment, musical score or song, a script,</w:t>
      </w:r>
      <w:r>
        <w:rPr>
          <w:rFonts w:ascii="Trebuchet MS" w:eastAsia="Trebuchet MS" w:hAnsi="Trebuchet MS" w:cs="Trebuchet MS"/>
          <w:sz w:val="24"/>
          <w:szCs w:val="24"/>
        </w:rPr>
        <w:t xml:space="preserve"> etc. </w:t>
      </w:r>
    </w:p>
    <w:p w:rsidR="001C402E" w:rsidRDefault="009D23B7">
      <w:pPr>
        <w:numPr>
          <w:ilvl w:val="0"/>
          <w:numId w:val="2"/>
        </w:numPr>
      </w:pPr>
      <w:r>
        <w:rPr>
          <w:rFonts w:ascii="Trebuchet MS" w:eastAsia="Trebuchet MS" w:hAnsi="Trebuchet MS" w:cs="Trebuchet MS"/>
          <w:b/>
          <w:sz w:val="24"/>
          <w:szCs w:val="24"/>
        </w:rPr>
        <w:t>High Impact Instructional Strategies - Cooperative Learning:|</w:t>
      </w:r>
      <w:r>
        <w:rPr>
          <w:rFonts w:ascii="Trebuchet MS" w:eastAsia="Trebuchet MS" w:hAnsi="Trebuchet MS" w:cs="Trebuchet MS"/>
          <w:b/>
          <w:sz w:val="24"/>
          <w:szCs w:val="24"/>
          <w:highlight w:val="green"/>
        </w:rPr>
        <w:t>Notecatcher Section I “High Impact Strategies”</w:t>
      </w:r>
      <w:r>
        <w:rPr>
          <w:rFonts w:ascii="Trebuchet MS" w:eastAsia="Trebuchet MS" w:hAnsi="Trebuchet MS" w:cs="Trebuchet MS"/>
          <w:b/>
          <w:sz w:val="24"/>
          <w:szCs w:val="24"/>
        </w:rPr>
        <w:t xml:space="preserve"> </w:t>
      </w:r>
      <w:r>
        <w:rPr>
          <w:rFonts w:ascii="Trebuchet MS" w:eastAsia="Trebuchet MS" w:hAnsi="Trebuchet MS" w:cs="Trebuchet MS"/>
          <w:color w:val="0000FF"/>
          <w:sz w:val="24"/>
          <w:szCs w:val="24"/>
        </w:rPr>
        <w:t>Estimated time: 10 minutes</w:t>
      </w:r>
    </w:p>
    <w:p w:rsidR="001C402E" w:rsidRDefault="009D23B7">
      <w:pPr>
        <w:numPr>
          <w:ilvl w:val="1"/>
          <w:numId w:val="2"/>
        </w:numPr>
        <w:pBdr>
          <w:top w:val="nil"/>
          <w:left w:val="nil"/>
          <w:bottom w:val="nil"/>
          <w:right w:val="nil"/>
          <w:between w:val="nil"/>
        </w:pBdr>
      </w:pPr>
      <w:r>
        <w:rPr>
          <w:rFonts w:ascii="Trebuchet MS" w:eastAsia="Trebuchet MS" w:hAnsi="Trebuchet MS" w:cs="Trebuchet MS"/>
          <w:sz w:val="24"/>
          <w:szCs w:val="24"/>
        </w:rPr>
        <w:t>Read slide.</w:t>
      </w:r>
    </w:p>
    <w:p w:rsidR="001C402E" w:rsidRDefault="009D23B7">
      <w:pPr>
        <w:numPr>
          <w:ilvl w:val="1"/>
          <w:numId w:val="2"/>
        </w:numPr>
        <w:pBdr>
          <w:top w:val="nil"/>
          <w:left w:val="nil"/>
          <w:bottom w:val="nil"/>
          <w:right w:val="nil"/>
          <w:between w:val="nil"/>
        </w:pBdr>
      </w:pPr>
      <w:r>
        <w:rPr>
          <w:rFonts w:ascii="Trebuchet MS" w:eastAsia="Trebuchet MS" w:hAnsi="Trebuchet MS" w:cs="Trebuchet MS"/>
          <w:sz w:val="24"/>
          <w:szCs w:val="24"/>
        </w:rPr>
        <w:t>Explain to the educators that these cooperative learning strategies could be aligned with the followin</w:t>
      </w:r>
      <w:r>
        <w:rPr>
          <w:rFonts w:ascii="Trebuchet MS" w:eastAsia="Trebuchet MS" w:hAnsi="Trebuchet MS" w:cs="Trebuchet MS"/>
          <w:sz w:val="24"/>
          <w:szCs w:val="24"/>
        </w:rPr>
        <w:t>g Colorado Essential Skills:</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t xml:space="preserve">critical thinking and problem-solving </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t xml:space="preserve">communication and collaboration </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lastRenderedPageBreak/>
        <w:t xml:space="preserve">social and cultural awareness </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t>initiative and self-direction</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t xml:space="preserve">flexibility </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t xml:space="preserve">productivity and accountability </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t>character and leadership</w:t>
      </w:r>
    </w:p>
    <w:p w:rsidR="001C402E" w:rsidRDefault="009D23B7">
      <w:pPr>
        <w:widowControl w:val="0"/>
        <w:numPr>
          <w:ilvl w:val="2"/>
          <w:numId w:val="2"/>
        </w:numPr>
        <w:spacing w:line="240" w:lineRule="auto"/>
        <w:rPr>
          <w:rFonts w:ascii="Trebuchet MS" w:eastAsia="Trebuchet MS" w:hAnsi="Trebuchet MS" w:cs="Trebuchet MS"/>
        </w:rPr>
      </w:pPr>
      <w:r>
        <w:rPr>
          <w:rFonts w:ascii="Trebuchet MS" w:eastAsia="Trebuchet MS" w:hAnsi="Trebuchet MS" w:cs="Trebuchet MS"/>
          <w:sz w:val="24"/>
          <w:szCs w:val="24"/>
        </w:rPr>
        <w:t xml:space="preserve">the ability to use the </w:t>
      </w:r>
      <w:r>
        <w:rPr>
          <w:rFonts w:ascii="Trebuchet MS" w:eastAsia="Trebuchet MS" w:hAnsi="Trebuchet MS" w:cs="Trebuchet MS"/>
          <w:sz w:val="24"/>
          <w:szCs w:val="24"/>
        </w:rPr>
        <w:t>information and communications technologies to find, evaluate, and communicate information</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Say: In cooperative learning, student work in groups of various sizes and control their own learning. Students work together to accomplish a shared goal. Cooperative</w:t>
      </w:r>
      <w:r>
        <w:rPr>
          <w:rFonts w:ascii="Trebuchet MS" w:eastAsia="Trebuchet MS" w:hAnsi="Trebuchet MS" w:cs="Trebuchet MS"/>
          <w:sz w:val="24"/>
          <w:szCs w:val="24"/>
        </w:rPr>
        <w:t xml:space="preserve"> learning assists teachers with fostering student engagement, formative assessment, differentiated instruction, construction of knowledge among students, and communication skills among students.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Ask the educators: What are cooperative learning strategies that you use in your classroom? What are some that you have thought about using, but have never tried? Have educators chart their responses.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Share out or do a gallery walk</w:t>
      </w:r>
    </w:p>
    <w:p w:rsidR="001C402E" w:rsidRDefault="009D23B7">
      <w:pPr>
        <w:numPr>
          <w:ilvl w:val="0"/>
          <w:numId w:val="2"/>
        </w:numPr>
      </w:pPr>
      <w:r>
        <w:rPr>
          <w:rFonts w:ascii="Trebuchet MS" w:eastAsia="Trebuchet MS" w:hAnsi="Trebuchet MS" w:cs="Trebuchet MS"/>
          <w:b/>
          <w:sz w:val="24"/>
          <w:szCs w:val="24"/>
        </w:rPr>
        <w:t>High Impact Instructional Strategies - Authentic Learning: |</w:t>
      </w:r>
      <w:r>
        <w:rPr>
          <w:rFonts w:ascii="Trebuchet MS" w:eastAsia="Trebuchet MS" w:hAnsi="Trebuchet MS" w:cs="Trebuchet MS"/>
          <w:b/>
          <w:sz w:val="24"/>
          <w:szCs w:val="24"/>
          <w:highlight w:val="green"/>
        </w:rPr>
        <w:t>Notecatcher Section I “High Impact Strategies”</w:t>
      </w:r>
      <w:r>
        <w:rPr>
          <w:rFonts w:ascii="Trebuchet MS" w:eastAsia="Trebuchet MS" w:hAnsi="Trebuchet MS" w:cs="Trebuchet MS"/>
          <w:color w:val="0000FF"/>
          <w:sz w:val="24"/>
          <w:szCs w:val="24"/>
        </w:rPr>
        <w:t>Estimated time: 5 minutes</w:t>
      </w:r>
    </w:p>
    <w:p w:rsidR="001C402E" w:rsidRDefault="009D23B7">
      <w:pPr>
        <w:numPr>
          <w:ilvl w:val="1"/>
          <w:numId w:val="2"/>
        </w:numPr>
        <w:rPr>
          <w:rFonts w:ascii="Trebuchet MS" w:eastAsia="Trebuchet MS" w:hAnsi="Trebuchet MS" w:cs="Trebuchet MS"/>
          <w:sz w:val="24"/>
          <w:szCs w:val="24"/>
        </w:rPr>
      </w:pPr>
      <w:r>
        <w:rPr>
          <w:rFonts w:ascii="Trebuchet MS" w:eastAsia="Trebuchet MS" w:hAnsi="Trebuchet MS" w:cs="Trebuchet MS"/>
          <w:sz w:val="24"/>
          <w:szCs w:val="24"/>
        </w:rPr>
        <w:t>Read slide.</w:t>
      </w:r>
    </w:p>
    <w:p w:rsidR="001C402E" w:rsidRDefault="009D23B7">
      <w:pPr>
        <w:numPr>
          <w:ilvl w:val="1"/>
          <w:numId w:val="2"/>
        </w:numPr>
        <w:rPr>
          <w:rFonts w:ascii="Trebuchet MS" w:eastAsia="Trebuchet MS" w:hAnsi="Trebuchet MS" w:cs="Trebuchet MS"/>
          <w:sz w:val="24"/>
          <w:szCs w:val="24"/>
        </w:rPr>
      </w:pPr>
      <w:r>
        <w:rPr>
          <w:rFonts w:ascii="Trebuchet MS" w:eastAsia="Trebuchet MS" w:hAnsi="Trebuchet MS" w:cs="Trebuchet MS"/>
          <w:sz w:val="24"/>
          <w:szCs w:val="24"/>
        </w:rPr>
        <w:t>Explain to the educators that these authentic learning strategies could be aligned with the following Colorado E</w:t>
      </w:r>
      <w:r>
        <w:rPr>
          <w:rFonts w:ascii="Trebuchet MS" w:eastAsia="Trebuchet MS" w:hAnsi="Trebuchet MS" w:cs="Trebuchet MS"/>
          <w:sz w:val="24"/>
          <w:szCs w:val="24"/>
        </w:rPr>
        <w:t>ssential Skills:</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creativity and innovation skills </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critical thinking and problem-solving </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communication and collaboration </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social and cultural awareness </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initiative and self-direction</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flexibility </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productivity and accountability </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character and leadership</w:t>
      </w:r>
    </w:p>
    <w:p w:rsidR="001C402E" w:rsidRDefault="009D23B7">
      <w:pPr>
        <w:widowControl w:val="0"/>
        <w:numPr>
          <w:ilvl w:val="2"/>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t</w:t>
      </w:r>
      <w:r>
        <w:rPr>
          <w:rFonts w:ascii="Trebuchet MS" w:eastAsia="Trebuchet MS" w:hAnsi="Trebuchet MS" w:cs="Trebuchet MS"/>
          <w:sz w:val="24"/>
          <w:szCs w:val="24"/>
        </w:rPr>
        <w:t xml:space="preserve">he ability to use the information and communications technologies to find, evaluate, and communicate information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According to Knight (2012), authentic learning involves a real-world issue, a real world product, a real-world assessment, and real student e</w:t>
      </w:r>
      <w:r>
        <w:rPr>
          <w:rFonts w:ascii="Trebuchet MS" w:eastAsia="Trebuchet MS" w:hAnsi="Trebuchet MS" w:cs="Trebuchet MS"/>
          <w:sz w:val="24"/>
          <w:szCs w:val="24"/>
        </w:rPr>
        <w:t xml:space="preserve">ngagement. This means that it is focused on questions or problems with the central concepts and principles of a discipline. </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 xml:space="preserve">Ask educators: What are ways that you can use authentic learning in your classroom? </w:t>
      </w:r>
    </w:p>
    <w:p w:rsidR="001C402E" w:rsidRDefault="009D23B7">
      <w:pPr>
        <w:numPr>
          <w:ilvl w:val="0"/>
          <w:numId w:val="2"/>
        </w:numPr>
      </w:pPr>
      <w:r>
        <w:rPr>
          <w:rFonts w:ascii="Trebuchet MS" w:eastAsia="Trebuchet MS" w:hAnsi="Trebuchet MS" w:cs="Trebuchet MS"/>
          <w:b/>
          <w:sz w:val="24"/>
          <w:szCs w:val="24"/>
        </w:rPr>
        <w:t>High Impact Instructional Strategies - Discipl</w:t>
      </w:r>
      <w:r>
        <w:rPr>
          <w:rFonts w:ascii="Trebuchet MS" w:eastAsia="Trebuchet MS" w:hAnsi="Trebuchet MS" w:cs="Trebuchet MS"/>
          <w:b/>
          <w:sz w:val="24"/>
          <w:szCs w:val="24"/>
        </w:rPr>
        <w:t xml:space="preserve">inary Literacy: </w:t>
      </w:r>
      <w:r>
        <w:rPr>
          <w:rFonts w:ascii="Trebuchet MS" w:eastAsia="Trebuchet MS" w:hAnsi="Trebuchet MS" w:cs="Trebuchet MS"/>
          <w:color w:val="0000FF"/>
          <w:sz w:val="24"/>
          <w:szCs w:val="24"/>
        </w:rPr>
        <w:t>Estimated time: 5 minutes</w:t>
      </w:r>
    </w:p>
    <w:p w:rsidR="001C402E" w:rsidRDefault="009D23B7">
      <w:pPr>
        <w:numPr>
          <w:ilvl w:val="1"/>
          <w:numId w:val="2"/>
        </w:numPr>
      </w:pPr>
      <w:r>
        <w:rPr>
          <w:rFonts w:ascii="Trebuchet MS" w:eastAsia="Trebuchet MS" w:hAnsi="Trebuchet MS" w:cs="Trebuchet MS"/>
          <w:sz w:val="24"/>
          <w:szCs w:val="24"/>
        </w:rPr>
        <w:t>Read slide.</w:t>
      </w:r>
    </w:p>
    <w:p w:rsidR="001C402E" w:rsidRDefault="009D23B7">
      <w:pPr>
        <w:numPr>
          <w:ilvl w:val="1"/>
          <w:numId w:val="2"/>
        </w:numPr>
      </w:pPr>
      <w:r>
        <w:rPr>
          <w:rFonts w:ascii="Trebuchet MS" w:eastAsia="Trebuchet MS" w:hAnsi="Trebuchet MS" w:cs="Trebuchet MS"/>
          <w:sz w:val="24"/>
          <w:szCs w:val="24"/>
        </w:rPr>
        <w:t>Say: This slide is a reminder to educators that disciplinary literacy is a foundational element of the revised 2020 CAS; therefore, thoughtful, intentional incorporation of disciplinary literacy practic</w:t>
      </w:r>
      <w:r>
        <w:rPr>
          <w:rFonts w:ascii="Trebuchet MS" w:eastAsia="Trebuchet MS" w:hAnsi="Trebuchet MS" w:cs="Trebuchet MS"/>
          <w:sz w:val="24"/>
          <w:szCs w:val="24"/>
        </w:rPr>
        <w:t>es should be part of instructional planning.</w:t>
      </w:r>
    </w:p>
    <w:p w:rsidR="001C402E" w:rsidRDefault="009D23B7">
      <w:pPr>
        <w:numPr>
          <w:ilvl w:val="1"/>
          <w:numId w:val="2"/>
        </w:numPr>
      </w:pPr>
      <w:r>
        <w:rPr>
          <w:rFonts w:ascii="Trebuchet MS" w:eastAsia="Trebuchet MS" w:hAnsi="Trebuchet MS" w:cs="Trebuchet MS"/>
          <w:sz w:val="24"/>
          <w:szCs w:val="24"/>
        </w:rPr>
        <w:t>Ask the educators: How are you currently applying disciplinary practices into your classroom?  What might you need to improve upon the inclusion of disciplinary literacy practices in your classroom?</w:t>
      </w:r>
    </w:p>
    <w:p w:rsidR="001C402E" w:rsidRDefault="009D23B7">
      <w:pPr>
        <w:numPr>
          <w:ilvl w:val="0"/>
          <w:numId w:val="2"/>
        </w:numPr>
        <w:pBdr>
          <w:top w:val="nil"/>
          <w:left w:val="nil"/>
          <w:bottom w:val="nil"/>
          <w:right w:val="nil"/>
          <w:between w:val="nil"/>
        </w:pBdr>
        <w:rPr>
          <w:color w:val="000000"/>
        </w:rPr>
      </w:pPr>
      <w:r>
        <w:rPr>
          <w:rFonts w:ascii="Trebuchet MS" w:eastAsia="Trebuchet MS" w:hAnsi="Trebuchet MS" w:cs="Trebuchet MS"/>
          <w:b/>
          <w:sz w:val="24"/>
          <w:szCs w:val="24"/>
        </w:rPr>
        <w:t xml:space="preserve">High Impact </w:t>
      </w:r>
      <w:r>
        <w:rPr>
          <w:rFonts w:ascii="Trebuchet MS" w:eastAsia="Trebuchet MS" w:hAnsi="Trebuchet MS" w:cs="Trebuchet MS"/>
          <w:b/>
          <w:sz w:val="24"/>
          <w:szCs w:val="24"/>
        </w:rPr>
        <w:t>Instructional Strategies -Application:|</w:t>
      </w:r>
      <w:r>
        <w:rPr>
          <w:rFonts w:ascii="Trebuchet MS" w:eastAsia="Trebuchet MS" w:hAnsi="Trebuchet MS" w:cs="Trebuchet MS"/>
          <w:b/>
          <w:sz w:val="24"/>
          <w:szCs w:val="24"/>
          <w:highlight w:val="green"/>
        </w:rPr>
        <w:t>Notecatcher Section II “Application”</w:t>
      </w:r>
      <w:r>
        <w:rPr>
          <w:rFonts w:ascii="Trebuchet MS" w:eastAsia="Trebuchet MS" w:hAnsi="Trebuchet MS" w:cs="Trebuchet MS"/>
          <w:b/>
          <w:sz w:val="24"/>
          <w:szCs w:val="24"/>
        </w:rPr>
        <w:t xml:space="preserve"> </w:t>
      </w:r>
      <w:r>
        <w:rPr>
          <w:rFonts w:ascii="Trebuchet MS" w:eastAsia="Trebuchet MS" w:hAnsi="Trebuchet MS" w:cs="Trebuchet MS"/>
          <w:color w:val="0000FF"/>
          <w:sz w:val="24"/>
          <w:szCs w:val="24"/>
        </w:rPr>
        <w:t>Estimated time: 10 minutes</w:t>
      </w:r>
    </w:p>
    <w:p w:rsidR="001C402E" w:rsidRDefault="009D23B7">
      <w:pPr>
        <w:numPr>
          <w:ilvl w:val="1"/>
          <w:numId w:val="2"/>
        </w:numPr>
        <w:pBdr>
          <w:top w:val="nil"/>
          <w:left w:val="nil"/>
          <w:bottom w:val="nil"/>
          <w:right w:val="nil"/>
          <w:between w:val="nil"/>
        </w:pBdr>
        <w:rPr>
          <w:rFonts w:ascii="Trebuchet MS" w:eastAsia="Trebuchet MS" w:hAnsi="Trebuchet MS" w:cs="Trebuchet MS"/>
          <w:sz w:val="24"/>
          <w:szCs w:val="24"/>
        </w:rPr>
      </w:pPr>
      <w:r>
        <w:rPr>
          <w:rFonts w:ascii="Trebuchet MS" w:eastAsia="Trebuchet MS" w:hAnsi="Trebuchet MS" w:cs="Trebuchet MS"/>
          <w:sz w:val="24"/>
          <w:szCs w:val="24"/>
        </w:rPr>
        <w:t>Read slide and have educators capture thoughts on their notecatchers.</w:t>
      </w:r>
    </w:p>
    <w:p w:rsidR="001C402E" w:rsidRDefault="009D23B7">
      <w:pPr>
        <w:numPr>
          <w:ilvl w:val="0"/>
          <w:numId w:val="2"/>
        </w:numPr>
        <w:pBdr>
          <w:top w:val="nil"/>
          <w:left w:val="nil"/>
          <w:bottom w:val="nil"/>
          <w:right w:val="nil"/>
          <w:between w:val="nil"/>
        </w:pBdr>
        <w:rPr>
          <w:color w:val="000000"/>
        </w:rPr>
      </w:pPr>
      <w:r>
        <w:rPr>
          <w:rFonts w:ascii="Trebuchet MS" w:eastAsia="Trebuchet MS" w:hAnsi="Trebuchet MS" w:cs="Trebuchet MS"/>
          <w:b/>
          <w:sz w:val="24"/>
          <w:szCs w:val="24"/>
        </w:rPr>
        <w:lastRenderedPageBreak/>
        <w:t>Assessment|</w:t>
      </w:r>
      <w:r>
        <w:rPr>
          <w:rFonts w:ascii="Trebuchet MS" w:eastAsia="Trebuchet MS" w:hAnsi="Trebuchet MS" w:cs="Trebuchet MS"/>
          <w:b/>
          <w:sz w:val="24"/>
          <w:szCs w:val="24"/>
          <w:highlight w:val="green"/>
        </w:rPr>
        <w:t>Notecatcher Section “Assessment”</w:t>
      </w:r>
      <w:r>
        <w:rPr>
          <w:rFonts w:ascii="Trebuchet MS" w:eastAsia="Trebuchet MS" w:hAnsi="Trebuchet MS" w:cs="Trebuchet MS"/>
          <w:b/>
          <w:color w:val="000000"/>
          <w:sz w:val="24"/>
          <w:szCs w:val="24"/>
        </w:rPr>
        <w:t xml:space="preserve">: </w:t>
      </w:r>
      <w:r>
        <w:rPr>
          <w:rFonts w:ascii="Trebuchet MS" w:eastAsia="Trebuchet MS" w:hAnsi="Trebuchet MS" w:cs="Trebuchet MS"/>
          <w:color w:val="0000FF"/>
          <w:sz w:val="24"/>
          <w:szCs w:val="24"/>
        </w:rPr>
        <w:t xml:space="preserve">Estimated time: </w:t>
      </w:r>
      <w:r>
        <w:rPr>
          <w:rFonts w:ascii="Trebuchet MS" w:eastAsia="Trebuchet MS" w:hAnsi="Trebuchet MS" w:cs="Trebuchet MS"/>
          <w:color w:val="0000FF"/>
          <w:sz w:val="24"/>
          <w:szCs w:val="24"/>
        </w:rPr>
        <w:t>3-5</w:t>
      </w:r>
      <w:r>
        <w:rPr>
          <w:rFonts w:ascii="Trebuchet MS" w:eastAsia="Trebuchet MS" w:hAnsi="Trebuchet MS" w:cs="Trebuchet MS"/>
          <w:color w:val="0000FF"/>
          <w:sz w:val="24"/>
          <w:szCs w:val="24"/>
        </w:rPr>
        <w:t xml:space="preserve"> </w:t>
      </w:r>
      <w:r>
        <w:rPr>
          <w:rFonts w:ascii="Trebuchet MS" w:eastAsia="Trebuchet MS" w:hAnsi="Trebuchet MS" w:cs="Trebuchet MS"/>
          <w:color w:val="0000FF"/>
          <w:sz w:val="24"/>
          <w:szCs w:val="24"/>
        </w:rPr>
        <w:t>minutes</w:t>
      </w:r>
    </w:p>
    <w:p w:rsidR="001C402E" w:rsidRDefault="009D23B7">
      <w:pPr>
        <w:numPr>
          <w:ilvl w:val="1"/>
          <w:numId w:val="2"/>
        </w:numPr>
        <w:pBdr>
          <w:top w:val="nil"/>
          <w:left w:val="nil"/>
          <w:bottom w:val="nil"/>
          <w:right w:val="nil"/>
          <w:between w:val="nil"/>
        </w:pBdr>
        <w:rPr>
          <w:rFonts w:ascii="Trebuchet MS" w:eastAsia="Trebuchet MS" w:hAnsi="Trebuchet MS" w:cs="Trebuchet MS"/>
          <w:color w:val="000000"/>
          <w:sz w:val="24"/>
          <w:szCs w:val="24"/>
        </w:rPr>
      </w:pPr>
      <w:bookmarkStart w:id="13" w:name="_26in1rg" w:colFirst="0" w:colLast="0"/>
      <w:bookmarkEnd w:id="13"/>
      <w:r>
        <w:rPr>
          <w:rFonts w:ascii="Trebuchet MS" w:eastAsia="Trebuchet MS" w:hAnsi="Trebuchet MS" w:cs="Trebuchet MS"/>
          <w:sz w:val="24"/>
          <w:szCs w:val="24"/>
        </w:rPr>
        <w:t>Read slide</w:t>
      </w:r>
    </w:p>
    <w:p w:rsidR="001C402E" w:rsidRDefault="009D23B7">
      <w:pPr>
        <w:widowControl w:val="0"/>
        <w:numPr>
          <w:ilvl w:val="1"/>
          <w:numId w:val="2"/>
        </w:numPr>
        <w:spacing w:line="240" w:lineRule="auto"/>
        <w:rPr>
          <w:rFonts w:ascii="Trebuchet MS" w:eastAsia="Trebuchet MS" w:hAnsi="Trebuchet MS" w:cs="Trebuchet MS"/>
          <w:sz w:val="24"/>
          <w:szCs w:val="24"/>
        </w:rPr>
      </w:pPr>
      <w:r>
        <w:rPr>
          <w:rFonts w:ascii="Trebuchet MS" w:eastAsia="Trebuchet MS" w:hAnsi="Trebuchet MS" w:cs="Trebuchet MS"/>
          <w:sz w:val="24"/>
          <w:szCs w:val="24"/>
        </w:rPr>
        <w:t>Following the completion of the exit ticket, provide teachers with the high impact instructional strategies grid for their content area.</w:t>
      </w:r>
    </w:p>
    <w:p w:rsidR="001C402E" w:rsidRDefault="009D23B7">
      <w:pPr>
        <w:numPr>
          <w:ilvl w:val="0"/>
          <w:numId w:val="2"/>
        </w:numPr>
        <w:pBdr>
          <w:top w:val="nil"/>
          <w:left w:val="nil"/>
          <w:bottom w:val="nil"/>
          <w:right w:val="nil"/>
          <w:between w:val="nil"/>
        </w:pBdr>
        <w:rPr>
          <w:color w:val="000000"/>
        </w:rPr>
      </w:pPr>
      <w:r>
        <w:rPr>
          <w:rFonts w:ascii="Trebuchet MS" w:eastAsia="Trebuchet MS" w:hAnsi="Trebuchet MS" w:cs="Trebuchet MS"/>
          <w:b/>
          <w:color w:val="000000"/>
          <w:sz w:val="24"/>
          <w:szCs w:val="24"/>
        </w:rPr>
        <w:t xml:space="preserve">Questions, Comments, &amp; Concerns: </w:t>
      </w:r>
      <w:r>
        <w:rPr>
          <w:rFonts w:ascii="Trebuchet MS" w:eastAsia="Trebuchet MS" w:hAnsi="Trebuchet MS" w:cs="Trebuchet MS"/>
          <w:color w:val="0000FF"/>
          <w:sz w:val="24"/>
          <w:szCs w:val="24"/>
        </w:rPr>
        <w:t>Estimated time: 2-3 minutes</w:t>
      </w:r>
    </w:p>
    <w:p w:rsidR="001C402E" w:rsidRDefault="009D23B7">
      <w:pPr>
        <w:numPr>
          <w:ilvl w:val="1"/>
          <w:numId w:val="2"/>
        </w:numPr>
        <w:pBdr>
          <w:top w:val="nil"/>
          <w:left w:val="nil"/>
          <w:bottom w:val="nil"/>
          <w:right w:val="nil"/>
          <w:between w:val="nil"/>
        </w:pBdr>
        <w:spacing w:line="240" w:lineRule="auto"/>
        <w:rPr>
          <w:rFonts w:ascii="Trebuchet MS" w:eastAsia="Trebuchet MS" w:hAnsi="Trebuchet MS" w:cs="Trebuchet MS"/>
          <w:color w:val="000000"/>
        </w:rPr>
      </w:pPr>
      <w:r>
        <w:rPr>
          <w:rFonts w:ascii="Trebuchet MS" w:eastAsia="Trebuchet MS" w:hAnsi="Trebuchet MS" w:cs="Trebuchet MS"/>
          <w:color w:val="000000"/>
        </w:rPr>
        <w:t>Address any Parking Lot questions, comments, and/or conce</w:t>
      </w:r>
      <w:r>
        <w:rPr>
          <w:rFonts w:ascii="Trebuchet MS" w:eastAsia="Trebuchet MS" w:hAnsi="Trebuchet MS" w:cs="Trebuchet MS"/>
          <w:color w:val="000000"/>
        </w:rPr>
        <w:t>rns</w:t>
      </w:r>
      <w:r>
        <w:rPr>
          <w:rFonts w:ascii="Trebuchet MS" w:eastAsia="Trebuchet MS" w:hAnsi="Trebuchet MS" w:cs="Trebuchet MS"/>
        </w:rPr>
        <w:t xml:space="preserve">. </w:t>
      </w:r>
    </w:p>
    <w:sectPr w:rsidR="001C402E">
      <w:footerReference w:type="default" r:id="rId9"/>
      <w:headerReference w:type="first" r:id="rId10"/>
      <w:footerReference w:type="first" r:id="rId11"/>
      <w:pgSz w:w="12240" w:h="15840"/>
      <w:pgMar w:top="720" w:right="720" w:bottom="720" w:left="72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23B7" w:rsidRDefault="009D23B7">
      <w:pPr>
        <w:spacing w:line="240" w:lineRule="auto"/>
      </w:pPr>
      <w:r>
        <w:separator/>
      </w:r>
    </w:p>
  </w:endnote>
  <w:endnote w:type="continuationSeparator" w:id="0">
    <w:p w:rsidR="009D23B7" w:rsidRDefault="009D23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2E" w:rsidRDefault="001C402E">
    <w:pPr>
      <w:widowControl w:val="0"/>
      <w:spacing w:before="200" w:line="240" w:lineRule="auto"/>
      <w:ind w:left="28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2E" w:rsidRDefault="009D23B7">
    <w:pPr>
      <w:pBdr>
        <w:top w:val="nil"/>
        <w:left w:val="nil"/>
        <w:bottom w:val="nil"/>
        <w:right w:val="nil"/>
        <w:between w:val="nil"/>
      </w:pBdr>
      <w:ind w:left="1440"/>
      <w:rPr>
        <w:sz w:val="19"/>
        <w:szCs w:val="19"/>
      </w:rPr>
    </w:pPr>
    <w:r>
      <w:rPr>
        <w:sz w:val="19"/>
        <w:szCs w:val="19"/>
      </w:rPr>
      <w:t>This work is licensed under a Creative Commons Attribution-ShareAlike 4.0 Unported License.</w:t>
    </w:r>
    <w:r>
      <w:rPr>
        <w:noProof/>
        <w:lang w:val="en-US"/>
      </w:rPr>
      <w:drawing>
        <wp:anchor distT="114300" distB="114300" distL="114300" distR="114300" simplePos="0" relativeHeight="251658240" behindDoc="0" locked="0" layoutInCell="1" hidden="0" allowOverlap="1">
          <wp:simplePos x="0" y="0"/>
          <wp:positionH relativeFrom="column">
            <wp:posOffset>85727</wp:posOffset>
          </wp:positionH>
          <wp:positionV relativeFrom="paragraph">
            <wp:posOffset>85727</wp:posOffset>
          </wp:positionV>
          <wp:extent cx="838200" cy="295275"/>
          <wp:effectExtent l="0" t="0" r="0" b="0"/>
          <wp:wrapSquare wrapText="bothSides" distT="114300" distB="11430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38200" cy="295275"/>
                  </a:xfrm>
                  <a:prstGeom prst="rect">
                    <a:avLst/>
                  </a:prstGeom>
                  <a:ln/>
                </pic:spPr>
              </pic:pic>
            </a:graphicData>
          </a:graphic>
        </wp:anchor>
      </w:drawing>
    </w:r>
  </w:p>
  <w:p w:rsidR="001C402E" w:rsidRDefault="009D23B7">
    <w:pPr>
      <w:pBdr>
        <w:top w:val="nil"/>
        <w:left w:val="nil"/>
        <w:bottom w:val="nil"/>
        <w:right w:val="nil"/>
        <w:between w:val="nil"/>
      </w:pBdr>
      <w:ind w:left="1440"/>
      <w:rPr>
        <w:sz w:val="19"/>
        <w:szCs w:val="19"/>
      </w:rPr>
    </w:pPr>
    <w:r>
      <w:rPr>
        <w:sz w:val="19"/>
        <w:szCs w:val="19"/>
      </w:rPr>
      <w:t>Educators and others may use or adapt. If modified, please attribute and re-title.</w:t>
    </w:r>
  </w:p>
  <w:p w:rsidR="001C402E" w:rsidRDefault="009D23B7">
    <w:pPr>
      <w:pBdr>
        <w:top w:val="nil"/>
        <w:left w:val="nil"/>
        <w:bottom w:val="nil"/>
        <w:right w:val="nil"/>
        <w:between w:val="nil"/>
      </w:pBdr>
      <w:ind w:left="1440"/>
    </w:pPr>
    <w:r>
      <w:rPr>
        <w:sz w:val="19"/>
        <w:szCs w:val="19"/>
      </w:rPr>
      <w:t xml:space="preserve">CC BY-SA license details are at </w:t>
    </w:r>
    <w:hyperlink r:id="rId2">
      <w:r>
        <w:rPr>
          <w:color w:val="1155CC"/>
          <w:sz w:val="19"/>
          <w:szCs w:val="19"/>
          <w:u w:val="single"/>
        </w:rPr>
        <w:t>https://creativecommons.org/licenses/by-sa/4.0/</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23B7" w:rsidRDefault="009D23B7">
      <w:pPr>
        <w:spacing w:line="240" w:lineRule="auto"/>
      </w:pPr>
      <w:r>
        <w:separator/>
      </w:r>
    </w:p>
  </w:footnote>
  <w:footnote w:type="continuationSeparator" w:id="0">
    <w:p w:rsidR="009D23B7" w:rsidRDefault="009D23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402E" w:rsidRDefault="001C402E">
    <w:pPr>
      <w:pBdr>
        <w:top w:val="nil"/>
        <w:left w:val="nil"/>
        <w:bottom w:val="nil"/>
        <w:right w:val="nil"/>
        <w:between w:val="nil"/>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B6387"/>
    <w:multiLevelType w:val="multilevel"/>
    <w:tmpl w:val="0270F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36F78"/>
    <w:multiLevelType w:val="multilevel"/>
    <w:tmpl w:val="58F2CFE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14E42B0F"/>
    <w:multiLevelType w:val="multilevel"/>
    <w:tmpl w:val="28F8FE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88721FB"/>
    <w:multiLevelType w:val="multilevel"/>
    <w:tmpl w:val="C0CAA542"/>
    <w:lvl w:ilvl="0">
      <w:start w:val="1"/>
      <w:numFmt w:val="decimal"/>
      <w:lvlText w:val="%1."/>
      <w:lvlJc w:val="left"/>
      <w:pPr>
        <w:ind w:left="720" w:hanging="360"/>
      </w:pPr>
      <w:rPr>
        <w:b w:val="0"/>
        <w:sz w:val="24"/>
        <w:szCs w:val="24"/>
        <w:u w:val="none"/>
      </w:rPr>
    </w:lvl>
    <w:lvl w:ilvl="1">
      <w:start w:val="1"/>
      <w:numFmt w:val="lowerLetter"/>
      <w:lvlText w:val="%2."/>
      <w:lvlJc w:val="left"/>
      <w:pPr>
        <w:ind w:left="1440" w:hanging="360"/>
      </w:pPr>
      <w:rPr>
        <w:rFonts w:ascii="Arial" w:eastAsia="Arial" w:hAnsi="Arial" w:cs="Arial"/>
        <w:b w:val="0"/>
        <w:sz w:val="22"/>
        <w:szCs w:val="22"/>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2F337878"/>
    <w:multiLevelType w:val="multilevel"/>
    <w:tmpl w:val="C07AAFBA"/>
    <w:lvl w:ilvl="0">
      <w:start w:val="1"/>
      <w:numFmt w:val="bullet"/>
      <w:lvlText w:val="●"/>
      <w:lvlJc w:val="right"/>
      <w:pPr>
        <w:ind w:left="2160" w:hanging="360"/>
      </w:pPr>
      <w:rPr>
        <w:rFonts w:ascii="Arial" w:eastAsia="Arial" w:hAnsi="Arial" w:cs="Arial"/>
        <w:b w:val="0"/>
        <w:i w:val="0"/>
        <w:smallCaps w:val="0"/>
        <w:strike w:val="0"/>
        <w:color w:val="000000"/>
        <w:sz w:val="24"/>
        <w:szCs w:val="24"/>
        <w:u w:val="none"/>
        <w:shd w:val="clear" w:color="auto" w:fill="auto"/>
        <w:vertAlign w:val="baseline"/>
      </w:rPr>
    </w:lvl>
    <w:lvl w:ilvl="1">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720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792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5" w15:restartNumberingAfterBreak="0">
    <w:nsid w:val="376146D2"/>
    <w:multiLevelType w:val="multilevel"/>
    <w:tmpl w:val="78385DDC"/>
    <w:lvl w:ilvl="0">
      <w:start w:val="1"/>
      <w:numFmt w:val="bullet"/>
      <w:lvlText w:val="●"/>
      <w:lvlJc w:val="right"/>
      <w:pPr>
        <w:ind w:left="720" w:hanging="360"/>
      </w:pPr>
      <w:rPr>
        <w:rFonts w:ascii="Arial" w:eastAsia="Arial" w:hAnsi="Arial" w:cs="Arial"/>
        <w:b w:val="0"/>
        <w:i w:val="0"/>
        <w:smallCaps w:val="0"/>
        <w:strike w:val="0"/>
        <w:color w:val="000000"/>
        <w:sz w:val="28"/>
        <w:szCs w:val="28"/>
        <w:u w:val="none"/>
        <w:shd w:val="clear" w:color="auto" w:fill="auto"/>
        <w:vertAlign w:val="baseline"/>
      </w:rPr>
    </w:lvl>
    <w:lvl w:ilvl="1">
      <w:start w:val="1"/>
      <w:numFmt w:val="bullet"/>
      <w:lvlText w:val="○"/>
      <w:lvlJc w:val="right"/>
      <w:pPr>
        <w:ind w:left="1440" w:hanging="360"/>
      </w:pPr>
      <w:rPr>
        <w:rFonts w:ascii="Arial" w:eastAsia="Arial" w:hAnsi="Arial" w:cs="Arial"/>
        <w:b w:val="0"/>
        <w:i w:val="0"/>
        <w:smallCaps w:val="0"/>
        <w:strike w:val="0"/>
        <w:color w:val="000000"/>
        <w:sz w:val="28"/>
        <w:szCs w:val="28"/>
        <w:u w:val="none"/>
        <w:shd w:val="clear" w:color="auto" w:fill="auto"/>
        <w:vertAlign w:val="baseline"/>
      </w:rPr>
    </w:lvl>
    <w:lvl w:ilvl="2">
      <w:start w:val="1"/>
      <w:numFmt w:val="bullet"/>
      <w:lvlText w:val="■"/>
      <w:lvlJc w:val="right"/>
      <w:pPr>
        <w:ind w:left="2160" w:hanging="360"/>
      </w:pPr>
      <w:rPr>
        <w:rFonts w:ascii="Arial" w:eastAsia="Arial" w:hAnsi="Arial" w:cs="Arial"/>
        <w:b w:val="0"/>
        <w:i w:val="0"/>
        <w:smallCaps w:val="0"/>
        <w:strike w:val="0"/>
        <w:color w:val="000000"/>
        <w:sz w:val="28"/>
        <w:szCs w:val="28"/>
        <w:u w:val="none"/>
        <w:shd w:val="clear" w:color="auto" w:fill="auto"/>
        <w:vertAlign w:val="baseline"/>
      </w:rPr>
    </w:lvl>
    <w:lvl w:ilvl="3">
      <w:start w:val="1"/>
      <w:numFmt w:val="bullet"/>
      <w:lvlText w:val="●"/>
      <w:lvlJc w:val="right"/>
      <w:pPr>
        <w:ind w:left="2880" w:hanging="360"/>
      </w:pPr>
      <w:rPr>
        <w:rFonts w:ascii="Arial" w:eastAsia="Arial" w:hAnsi="Arial" w:cs="Arial"/>
        <w:b w:val="0"/>
        <w:i w:val="0"/>
        <w:smallCaps w:val="0"/>
        <w:strike w:val="0"/>
        <w:color w:val="000000"/>
        <w:sz w:val="28"/>
        <w:szCs w:val="28"/>
        <w:u w:val="none"/>
        <w:shd w:val="clear" w:color="auto" w:fill="auto"/>
        <w:vertAlign w:val="baseline"/>
      </w:rPr>
    </w:lvl>
    <w:lvl w:ilvl="4">
      <w:start w:val="1"/>
      <w:numFmt w:val="bullet"/>
      <w:lvlText w:val="○"/>
      <w:lvlJc w:val="right"/>
      <w:pPr>
        <w:ind w:left="3600" w:hanging="360"/>
      </w:pPr>
      <w:rPr>
        <w:rFonts w:ascii="Arial" w:eastAsia="Arial" w:hAnsi="Arial" w:cs="Arial"/>
        <w:b w:val="0"/>
        <w:i w:val="0"/>
        <w:smallCaps w:val="0"/>
        <w:strike w:val="0"/>
        <w:color w:val="000000"/>
        <w:sz w:val="28"/>
        <w:szCs w:val="28"/>
        <w:u w:val="none"/>
        <w:shd w:val="clear" w:color="auto" w:fill="auto"/>
        <w:vertAlign w:val="baseline"/>
      </w:rPr>
    </w:lvl>
    <w:lvl w:ilvl="5">
      <w:start w:val="1"/>
      <w:numFmt w:val="bullet"/>
      <w:lvlText w:val="■"/>
      <w:lvlJc w:val="right"/>
      <w:pPr>
        <w:ind w:left="4320" w:hanging="360"/>
      </w:pPr>
      <w:rPr>
        <w:rFonts w:ascii="Arial" w:eastAsia="Arial" w:hAnsi="Arial" w:cs="Arial"/>
        <w:b w:val="0"/>
        <w:i w:val="0"/>
        <w:smallCaps w:val="0"/>
        <w:strike w:val="0"/>
        <w:color w:val="000000"/>
        <w:sz w:val="28"/>
        <w:szCs w:val="28"/>
        <w:u w:val="none"/>
        <w:shd w:val="clear" w:color="auto" w:fill="auto"/>
        <w:vertAlign w:val="baseline"/>
      </w:rPr>
    </w:lvl>
    <w:lvl w:ilvl="6">
      <w:start w:val="1"/>
      <w:numFmt w:val="bullet"/>
      <w:lvlText w:val="●"/>
      <w:lvlJc w:val="right"/>
      <w:pPr>
        <w:ind w:left="5040" w:hanging="360"/>
      </w:pPr>
      <w:rPr>
        <w:rFonts w:ascii="Arial" w:eastAsia="Arial" w:hAnsi="Arial" w:cs="Arial"/>
        <w:b w:val="0"/>
        <w:i w:val="0"/>
        <w:smallCaps w:val="0"/>
        <w:strike w:val="0"/>
        <w:color w:val="000000"/>
        <w:sz w:val="28"/>
        <w:szCs w:val="28"/>
        <w:u w:val="none"/>
        <w:shd w:val="clear" w:color="auto" w:fill="auto"/>
        <w:vertAlign w:val="baseline"/>
      </w:rPr>
    </w:lvl>
    <w:lvl w:ilvl="7">
      <w:start w:val="1"/>
      <w:numFmt w:val="bullet"/>
      <w:lvlText w:val="○"/>
      <w:lvlJc w:val="right"/>
      <w:pPr>
        <w:ind w:left="5760" w:hanging="360"/>
      </w:pPr>
      <w:rPr>
        <w:rFonts w:ascii="Arial" w:eastAsia="Arial" w:hAnsi="Arial" w:cs="Arial"/>
        <w:b w:val="0"/>
        <w:i w:val="0"/>
        <w:smallCaps w:val="0"/>
        <w:strike w:val="0"/>
        <w:color w:val="000000"/>
        <w:sz w:val="28"/>
        <w:szCs w:val="28"/>
        <w:u w:val="none"/>
        <w:shd w:val="clear" w:color="auto" w:fill="auto"/>
        <w:vertAlign w:val="baseline"/>
      </w:rPr>
    </w:lvl>
    <w:lvl w:ilvl="8">
      <w:start w:val="1"/>
      <w:numFmt w:val="bullet"/>
      <w:lvlText w:val="■"/>
      <w:lvlJc w:val="right"/>
      <w:pPr>
        <w:ind w:left="6480" w:hanging="360"/>
      </w:pPr>
      <w:rPr>
        <w:rFonts w:ascii="Arial" w:eastAsia="Arial" w:hAnsi="Arial" w:cs="Arial"/>
        <w:b w:val="0"/>
        <w:i w:val="0"/>
        <w:smallCaps w:val="0"/>
        <w:strike w:val="0"/>
        <w:color w:val="000000"/>
        <w:sz w:val="28"/>
        <w:szCs w:val="28"/>
        <w:u w:val="none"/>
        <w:shd w:val="clear" w:color="auto" w:fill="auto"/>
        <w:vertAlign w:val="baseline"/>
      </w:rPr>
    </w:lvl>
  </w:abstractNum>
  <w:abstractNum w:abstractNumId="6" w15:restartNumberingAfterBreak="0">
    <w:nsid w:val="6F474359"/>
    <w:multiLevelType w:val="multilevel"/>
    <w:tmpl w:val="CFBC0168"/>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3"/>
  </w:num>
  <w:num w:numId="3">
    <w:abstractNumId w:val="4"/>
  </w:num>
  <w:num w:numId="4">
    <w:abstractNumId w:val="6"/>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402E"/>
    <w:rsid w:val="001C402E"/>
    <w:rsid w:val="00792D17"/>
    <w:rsid w:val="009D2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1853A6B-BB25-44D6-903B-E9C768ABB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outlineLvl w:val="0"/>
    </w:pPr>
    <w:rPr>
      <w:rFonts w:ascii="Trebuchet MS" w:eastAsia="Trebuchet MS" w:hAnsi="Trebuchet MS" w:cs="Trebuchet MS"/>
      <w:b/>
      <w:sz w:val="32"/>
      <w:szCs w:val="32"/>
      <w:highlight w:val="white"/>
    </w:rPr>
  </w:style>
  <w:style w:type="paragraph" w:styleId="Heading2">
    <w:name w:val="heading 2"/>
    <w:basedOn w:val="Normal"/>
    <w:next w:val="Normal"/>
    <w:pPr>
      <w:keepNext/>
      <w:keepLines/>
      <w:jc w:val="center"/>
      <w:outlineLvl w:val="1"/>
    </w:pPr>
    <w:rPr>
      <w:rFonts w:ascii="Trebuchet MS" w:eastAsia="Trebuchet MS" w:hAnsi="Trebuchet MS" w:cs="Trebuchet MS"/>
      <w:sz w:val="28"/>
      <w:szCs w:val="28"/>
      <w:highlight w:val="white"/>
    </w:rPr>
  </w:style>
  <w:style w:type="paragraph" w:styleId="Heading3">
    <w:name w:val="heading 3"/>
    <w:basedOn w:val="Normal"/>
    <w:next w:val="Normal"/>
    <w:pPr>
      <w:keepNext/>
      <w:keepLines/>
      <w:jc w:val="center"/>
      <w:outlineLvl w:val="2"/>
    </w:pPr>
    <w:rPr>
      <w:rFonts w:ascii="Trebuchet MS" w:eastAsia="Trebuchet MS" w:hAnsi="Trebuchet MS" w:cs="Trebuchet MS"/>
      <w:sz w:val="28"/>
      <w:szCs w:val="28"/>
      <w:highlight w:val="white"/>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rFonts w:ascii="Trebuchet MS" w:eastAsia="Trebuchet MS" w:hAnsi="Trebuchet MS" w:cs="Trebuchet MS"/>
      <w:sz w:val="40"/>
      <w:szCs w:val="40"/>
      <w:highlight w:val="white"/>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cde.state.co.us/standardsandinstruction/essentialskill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s://creativecommons.org/licenses/by-sa/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2191</Words>
  <Characters>12491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14653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 Joanna</dc:creator>
  <cp:lastModifiedBy>Bruno, Joanna</cp:lastModifiedBy>
  <cp:revision>2</cp:revision>
  <dcterms:created xsi:type="dcterms:W3CDTF">2019-06-20T14:43:00Z</dcterms:created>
  <dcterms:modified xsi:type="dcterms:W3CDTF">2019-06-20T14:43:00Z</dcterms:modified>
</cp:coreProperties>
</file>