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BEBA17" w14:textId="77777777" w:rsidR="00420D63" w:rsidRDefault="00420D63">
      <w:pPr>
        <w:pStyle w:val="Title"/>
        <w:pBdr>
          <w:top w:val="nil"/>
          <w:left w:val="nil"/>
          <w:bottom w:val="nil"/>
          <w:right w:val="nil"/>
          <w:between w:val="nil"/>
        </w:pBdr>
      </w:pPr>
      <w:bookmarkStart w:id="0" w:name="_gjdgxs" w:colFirst="0" w:colLast="0"/>
      <w:bookmarkStart w:id="1" w:name="_GoBack"/>
      <w:bookmarkEnd w:id="0"/>
      <w:bookmarkEnd w:id="1"/>
    </w:p>
    <w:p w14:paraId="75F60E5F" w14:textId="77777777" w:rsidR="00420D63" w:rsidRDefault="00420D63">
      <w:pPr>
        <w:rPr>
          <w:rFonts w:ascii="Trebuchet MS" w:eastAsia="Trebuchet MS" w:hAnsi="Trebuchet MS" w:cs="Trebuchet MS"/>
        </w:rPr>
      </w:pPr>
    </w:p>
    <w:p w14:paraId="7B9242D3" w14:textId="77777777" w:rsidR="00420D63" w:rsidRDefault="00B11FBE">
      <w:pPr>
        <w:pStyle w:val="Title"/>
      </w:pPr>
      <w:bookmarkStart w:id="2" w:name="_b5wml8kuj0hr" w:colFirst="0" w:colLast="0"/>
      <w:bookmarkEnd w:id="2"/>
      <w:r>
        <w:rPr>
          <w:noProof/>
          <w:lang w:val="en-US"/>
        </w:rPr>
        <w:drawing>
          <wp:inline distT="114300" distB="114300" distL="114300" distR="114300" wp14:anchorId="439C339A" wp14:editId="5A74608D">
            <wp:extent cx="3343275" cy="59055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3343275" cy="590550"/>
                    </a:xfrm>
                    <a:prstGeom prst="rect">
                      <a:avLst/>
                    </a:prstGeom>
                    <a:ln/>
                  </pic:spPr>
                </pic:pic>
              </a:graphicData>
            </a:graphic>
          </wp:inline>
        </w:drawing>
      </w:r>
    </w:p>
    <w:p w14:paraId="351AA3A5" w14:textId="77777777" w:rsidR="00420D63" w:rsidRDefault="00B11FBE">
      <w:pPr>
        <w:pStyle w:val="Title"/>
        <w:pBdr>
          <w:top w:val="nil"/>
          <w:left w:val="nil"/>
          <w:bottom w:val="nil"/>
          <w:right w:val="nil"/>
          <w:between w:val="nil"/>
        </w:pBdr>
      </w:pPr>
      <w:bookmarkStart w:id="3" w:name="_30j0zll" w:colFirst="0" w:colLast="0"/>
      <w:bookmarkEnd w:id="3"/>
      <w:r>
        <w:t>Facilitator’s Implementation Guide for 2020 Colorado Academic Standards</w:t>
      </w:r>
    </w:p>
    <w:p w14:paraId="5A04C8AE" w14:textId="77777777" w:rsidR="00420D63" w:rsidRDefault="00B11FBE">
      <w:pPr>
        <w:pStyle w:val="Title"/>
        <w:pBdr>
          <w:top w:val="nil"/>
          <w:left w:val="nil"/>
          <w:bottom w:val="nil"/>
          <w:right w:val="nil"/>
          <w:between w:val="nil"/>
        </w:pBdr>
      </w:pPr>
      <w:bookmarkStart w:id="4" w:name="_1fob9te" w:colFirst="0" w:colLast="0"/>
      <w:bookmarkEnd w:id="4"/>
      <w:r>
        <w:t xml:space="preserve">Module 12: Shifting Instructional Practices </w:t>
      </w:r>
    </w:p>
    <w:p w14:paraId="0493AFF4" w14:textId="77777777" w:rsidR="00420D63" w:rsidRDefault="00B11FBE">
      <w:pPr>
        <w:pStyle w:val="Title"/>
        <w:pBdr>
          <w:top w:val="nil"/>
          <w:left w:val="nil"/>
          <w:bottom w:val="nil"/>
          <w:right w:val="nil"/>
          <w:between w:val="nil"/>
        </w:pBdr>
        <w:rPr>
          <w:sz w:val="28"/>
          <w:szCs w:val="28"/>
        </w:rPr>
      </w:pPr>
      <w:bookmarkStart w:id="5" w:name="_8bquo1drdvqk" w:colFirst="0" w:colLast="0"/>
      <w:bookmarkEnd w:id="5"/>
      <w:r>
        <w:rPr>
          <w:sz w:val="28"/>
          <w:szCs w:val="28"/>
        </w:rPr>
        <w:t>Aligning Instruction with 2020 Colorado Academic Standards</w:t>
      </w:r>
    </w:p>
    <w:p w14:paraId="30D1D6F8" w14:textId="77777777" w:rsidR="00420D63" w:rsidRDefault="00420D63">
      <w:pPr>
        <w:pStyle w:val="Heading1"/>
        <w:pBdr>
          <w:top w:val="nil"/>
          <w:left w:val="nil"/>
          <w:bottom w:val="nil"/>
          <w:right w:val="nil"/>
          <w:between w:val="nil"/>
        </w:pBdr>
      </w:pPr>
      <w:bookmarkStart w:id="6" w:name="_3znysh7" w:colFirst="0" w:colLast="0"/>
      <w:bookmarkEnd w:id="6"/>
    </w:p>
    <w:p w14:paraId="7D30ABD3" w14:textId="77777777" w:rsidR="00420D63" w:rsidRDefault="00B11FBE">
      <w:pPr>
        <w:pStyle w:val="Heading1"/>
        <w:pBdr>
          <w:top w:val="nil"/>
          <w:left w:val="nil"/>
          <w:bottom w:val="nil"/>
          <w:right w:val="nil"/>
          <w:between w:val="nil"/>
        </w:pBdr>
      </w:pPr>
      <w:bookmarkStart w:id="7" w:name="_vyil93e5580" w:colFirst="0" w:colLast="0"/>
      <w:bookmarkEnd w:id="7"/>
      <w:r>
        <w:t>Professional Development Session Overview</w:t>
      </w:r>
    </w:p>
    <w:p w14:paraId="4F3CC5A6" w14:textId="77777777" w:rsidR="00420D63" w:rsidRDefault="00420D63">
      <w:pPr>
        <w:rPr>
          <w:rFonts w:ascii="Trebuchet MS" w:eastAsia="Trebuchet MS" w:hAnsi="Trebuchet MS" w:cs="Trebuchet MS"/>
        </w:rPr>
      </w:pPr>
    </w:p>
    <w:p w14:paraId="69773EDA" w14:textId="77777777" w:rsidR="00420D63" w:rsidRDefault="00B11FBE">
      <w:pPr>
        <w:pBdr>
          <w:top w:val="nil"/>
          <w:left w:val="nil"/>
          <w:bottom w:val="nil"/>
          <w:right w:val="nil"/>
          <w:between w:val="nil"/>
        </w:pBdr>
        <w:ind w:left="2610" w:hanging="2610"/>
        <w:rPr>
          <w:rFonts w:ascii="Trebuchet MS" w:eastAsia="Trebuchet MS" w:hAnsi="Trebuchet MS" w:cs="Trebuchet MS"/>
          <w:sz w:val="24"/>
          <w:szCs w:val="24"/>
          <w:highlight w:val="white"/>
        </w:rPr>
      </w:pPr>
      <w:r>
        <w:rPr>
          <w:rFonts w:ascii="Trebuchet MS" w:eastAsia="Trebuchet MS" w:hAnsi="Trebuchet MS" w:cs="Trebuchet MS"/>
          <w:b/>
          <w:sz w:val="24"/>
          <w:szCs w:val="24"/>
          <w:highlight w:val="white"/>
        </w:rPr>
        <w:t>Intended Audiences</w:t>
      </w:r>
      <w:r>
        <w:rPr>
          <w:rFonts w:ascii="Trebuchet MS" w:eastAsia="Trebuchet MS" w:hAnsi="Trebuchet MS" w:cs="Trebuchet MS"/>
          <w:sz w:val="24"/>
          <w:szCs w:val="24"/>
          <w:highlight w:val="white"/>
        </w:rPr>
        <w:tab/>
      </w:r>
      <w:r>
        <w:rPr>
          <w:rFonts w:ascii="Trebuchet MS" w:eastAsia="Trebuchet MS" w:hAnsi="Trebuchet MS" w:cs="Trebuchet MS"/>
          <w:sz w:val="24"/>
          <w:szCs w:val="24"/>
          <w:highlight w:val="white"/>
        </w:rPr>
        <w:t>This resource was developed to be broadly used with PK-12 teachers and administrators in preparation for the implementation of the 2020 CAS and professional development providers.</w:t>
      </w:r>
    </w:p>
    <w:p w14:paraId="1EB33153" w14:textId="77777777" w:rsidR="00420D63" w:rsidRDefault="00420D63">
      <w:pPr>
        <w:pBdr>
          <w:top w:val="nil"/>
          <w:left w:val="nil"/>
          <w:bottom w:val="nil"/>
          <w:right w:val="nil"/>
          <w:between w:val="nil"/>
        </w:pBdr>
        <w:ind w:left="2610" w:hanging="2610"/>
        <w:rPr>
          <w:rFonts w:ascii="Trebuchet MS" w:eastAsia="Trebuchet MS" w:hAnsi="Trebuchet MS" w:cs="Trebuchet MS"/>
          <w:sz w:val="24"/>
          <w:szCs w:val="24"/>
          <w:highlight w:val="white"/>
        </w:rPr>
      </w:pPr>
    </w:p>
    <w:p w14:paraId="5B7807DB" w14:textId="77777777" w:rsidR="00420D63" w:rsidRDefault="00B11FBE">
      <w:pPr>
        <w:pBdr>
          <w:top w:val="nil"/>
          <w:left w:val="nil"/>
          <w:bottom w:val="nil"/>
          <w:right w:val="nil"/>
          <w:between w:val="nil"/>
        </w:pBdr>
        <w:ind w:left="2610" w:hanging="2610"/>
        <w:rPr>
          <w:rFonts w:ascii="Trebuchet MS" w:eastAsia="Trebuchet MS" w:hAnsi="Trebuchet MS" w:cs="Trebuchet MS"/>
          <w:sz w:val="24"/>
          <w:szCs w:val="24"/>
        </w:rPr>
      </w:pPr>
      <w:r>
        <w:rPr>
          <w:rFonts w:ascii="Trebuchet MS" w:eastAsia="Trebuchet MS" w:hAnsi="Trebuchet MS" w:cs="Trebuchet MS"/>
          <w:b/>
          <w:sz w:val="24"/>
          <w:szCs w:val="24"/>
          <w:highlight w:val="white"/>
        </w:rPr>
        <w:t>Brief Description</w:t>
      </w:r>
      <w:r>
        <w:rPr>
          <w:rFonts w:ascii="Trebuchet MS" w:eastAsia="Trebuchet MS" w:hAnsi="Trebuchet MS" w:cs="Trebuchet MS"/>
          <w:sz w:val="24"/>
          <w:szCs w:val="24"/>
          <w:highlight w:val="white"/>
        </w:rPr>
        <w:tab/>
      </w:r>
      <w:r>
        <w:rPr>
          <w:rFonts w:ascii="Trebuchet MS" w:eastAsia="Trebuchet MS" w:hAnsi="Trebuchet MS" w:cs="Trebuchet MS"/>
          <w:sz w:val="24"/>
          <w:szCs w:val="24"/>
        </w:rPr>
        <w:t>In this professional development session the Office of St</w:t>
      </w:r>
      <w:r>
        <w:rPr>
          <w:rFonts w:ascii="Trebuchet MS" w:eastAsia="Trebuchet MS" w:hAnsi="Trebuchet MS" w:cs="Trebuchet MS"/>
          <w:sz w:val="24"/>
          <w:szCs w:val="24"/>
        </w:rPr>
        <w:t>andards &amp; Instructional Support believe educators at all levels must gain a deep understanding of the intentional design principles used to develop the standards. This session will provide an overview of modules 13-16. Participants will have an opportunity</w:t>
      </w:r>
      <w:r>
        <w:rPr>
          <w:rFonts w:ascii="Trebuchet MS" w:eastAsia="Trebuchet MS" w:hAnsi="Trebuchet MS" w:cs="Trebuchet MS"/>
          <w:sz w:val="24"/>
          <w:szCs w:val="24"/>
        </w:rPr>
        <w:t xml:space="preserve"> to engage and reflect on their experience in school and explore how instruction might change with the revised 2020 standards. </w:t>
      </w:r>
    </w:p>
    <w:p w14:paraId="26D23A12" w14:textId="77777777" w:rsidR="00420D63" w:rsidRDefault="00420D63">
      <w:pPr>
        <w:pBdr>
          <w:top w:val="nil"/>
          <w:left w:val="nil"/>
          <w:bottom w:val="nil"/>
          <w:right w:val="nil"/>
          <w:between w:val="nil"/>
        </w:pBdr>
        <w:ind w:left="2610" w:hanging="2610"/>
        <w:rPr>
          <w:rFonts w:ascii="Trebuchet MS" w:eastAsia="Trebuchet MS" w:hAnsi="Trebuchet MS" w:cs="Trebuchet MS"/>
          <w:sz w:val="24"/>
          <w:szCs w:val="24"/>
        </w:rPr>
      </w:pPr>
    </w:p>
    <w:p w14:paraId="6A0A9263" w14:textId="77777777" w:rsidR="00420D63" w:rsidRDefault="00B11FBE">
      <w:pPr>
        <w:pBdr>
          <w:top w:val="nil"/>
          <w:left w:val="nil"/>
          <w:bottom w:val="nil"/>
          <w:right w:val="nil"/>
          <w:between w:val="nil"/>
        </w:pBdr>
        <w:ind w:left="2610"/>
        <w:rPr>
          <w:rFonts w:ascii="Trebuchet MS" w:eastAsia="Trebuchet MS" w:hAnsi="Trebuchet MS" w:cs="Trebuchet MS"/>
          <w:sz w:val="24"/>
          <w:szCs w:val="24"/>
          <w:highlight w:val="yellow"/>
        </w:rPr>
      </w:pPr>
      <w:r>
        <w:rPr>
          <w:rFonts w:ascii="Trebuchet MS" w:eastAsia="Trebuchet MS" w:hAnsi="Trebuchet MS" w:cs="Trebuchet MS"/>
          <w:b/>
          <w:sz w:val="24"/>
          <w:szCs w:val="24"/>
          <w:highlight w:val="white"/>
        </w:rPr>
        <w:t xml:space="preserve">Presentation </w:t>
      </w:r>
      <w:r>
        <w:rPr>
          <w:rFonts w:ascii="Trebuchet MS" w:eastAsia="Trebuchet MS" w:hAnsi="Trebuchet MS" w:cs="Trebuchet MS"/>
          <w:b/>
          <w:sz w:val="24"/>
          <w:szCs w:val="24"/>
          <w:highlight w:val="white"/>
        </w:rPr>
        <w:tab/>
      </w:r>
      <w:r>
        <w:rPr>
          <w:rFonts w:ascii="Trebuchet MS" w:eastAsia="Trebuchet MS" w:hAnsi="Trebuchet MS" w:cs="Trebuchet MS"/>
          <w:sz w:val="24"/>
          <w:szCs w:val="24"/>
          <w:highlight w:val="white"/>
        </w:rPr>
        <w:t>The Power Point presentation for this module is within Learning Management System, Moodle.</w:t>
      </w:r>
      <w:r>
        <w:rPr>
          <w:rFonts w:ascii="Trebuchet MS" w:eastAsia="Trebuchet MS" w:hAnsi="Trebuchet MS" w:cs="Trebuchet MS"/>
          <w:sz w:val="24"/>
          <w:szCs w:val="24"/>
          <w:highlight w:val="yellow"/>
        </w:rPr>
        <w:t xml:space="preserve"> </w:t>
      </w:r>
    </w:p>
    <w:p w14:paraId="329ED59A" w14:textId="77777777" w:rsidR="00420D63" w:rsidRDefault="00B11FBE">
      <w:pPr>
        <w:pBdr>
          <w:top w:val="nil"/>
          <w:left w:val="nil"/>
          <w:bottom w:val="nil"/>
          <w:right w:val="nil"/>
          <w:between w:val="nil"/>
        </w:pBdr>
        <w:ind w:left="2610"/>
        <w:rPr>
          <w:rFonts w:ascii="Trebuchet MS" w:eastAsia="Trebuchet MS" w:hAnsi="Trebuchet MS" w:cs="Trebuchet MS"/>
          <w:sz w:val="24"/>
          <w:szCs w:val="24"/>
          <w:highlight w:val="yellow"/>
        </w:rPr>
      </w:pPr>
      <w:r>
        <w:rPr>
          <w:rFonts w:ascii="Trebuchet MS" w:eastAsia="Trebuchet MS" w:hAnsi="Trebuchet MS" w:cs="Trebuchet MS"/>
          <w:sz w:val="24"/>
          <w:szCs w:val="24"/>
          <w:highlight w:val="yellow"/>
        </w:rPr>
        <w:t xml:space="preserve"> </w:t>
      </w:r>
    </w:p>
    <w:p w14:paraId="12755588" w14:textId="77777777" w:rsidR="00420D63" w:rsidRDefault="00B11FBE">
      <w:pPr>
        <w:pBdr>
          <w:top w:val="nil"/>
          <w:left w:val="nil"/>
          <w:bottom w:val="nil"/>
          <w:right w:val="nil"/>
          <w:between w:val="nil"/>
        </w:pBdr>
        <w:ind w:left="2610"/>
        <w:rPr>
          <w:rFonts w:ascii="Trebuchet MS" w:eastAsia="Trebuchet MS" w:hAnsi="Trebuchet MS" w:cs="Trebuchet MS"/>
          <w:sz w:val="24"/>
          <w:szCs w:val="24"/>
          <w:highlight w:val="white"/>
        </w:rPr>
      </w:pPr>
      <w:r>
        <w:rPr>
          <w:rFonts w:ascii="Trebuchet MS" w:eastAsia="Trebuchet MS" w:hAnsi="Trebuchet MS" w:cs="Trebuchet MS"/>
          <w:b/>
          <w:sz w:val="24"/>
          <w:szCs w:val="24"/>
          <w:highlight w:val="white"/>
        </w:rPr>
        <w:t>Schedule &amp; Time</w:t>
      </w:r>
      <w:r>
        <w:rPr>
          <w:rFonts w:ascii="Trebuchet MS" w:eastAsia="Trebuchet MS" w:hAnsi="Trebuchet MS" w:cs="Trebuchet MS"/>
          <w:sz w:val="24"/>
          <w:szCs w:val="24"/>
          <w:highlight w:val="white"/>
        </w:rPr>
        <w:tab/>
      </w:r>
      <w:r>
        <w:rPr>
          <w:rFonts w:ascii="Trebuchet MS" w:eastAsia="Trebuchet MS" w:hAnsi="Trebuchet MS" w:cs="Trebuchet MS"/>
          <w:sz w:val="24"/>
          <w:szCs w:val="24"/>
          <w:highlight w:val="white"/>
        </w:rPr>
        <w:t>This resource is designed to be delivered over a 45 min - 1 hour professional development session. Time guidelines are included in the speaker’s notes on facilitator presentation. To complete this process for a grade level or content area it will take long</w:t>
      </w:r>
      <w:r>
        <w:rPr>
          <w:rFonts w:ascii="Trebuchet MS" w:eastAsia="Trebuchet MS" w:hAnsi="Trebuchet MS" w:cs="Trebuchet MS"/>
          <w:sz w:val="24"/>
          <w:szCs w:val="24"/>
          <w:highlight w:val="white"/>
        </w:rPr>
        <w:t>er to complete.</w:t>
      </w:r>
    </w:p>
    <w:p w14:paraId="3A5EFB0D" w14:textId="77777777" w:rsidR="00420D63" w:rsidRDefault="00B11FBE">
      <w:pPr>
        <w:pBdr>
          <w:top w:val="nil"/>
          <w:left w:val="nil"/>
          <w:bottom w:val="nil"/>
          <w:right w:val="nil"/>
          <w:between w:val="nil"/>
        </w:pBdr>
        <w:ind w:left="2610"/>
        <w:rPr>
          <w:rFonts w:ascii="Trebuchet MS" w:eastAsia="Trebuchet MS" w:hAnsi="Trebuchet MS" w:cs="Trebuchet MS"/>
          <w:sz w:val="24"/>
          <w:szCs w:val="24"/>
          <w:highlight w:val="white"/>
        </w:rPr>
      </w:pPr>
      <w:r>
        <w:rPr>
          <w:rFonts w:ascii="Trebuchet MS" w:eastAsia="Trebuchet MS" w:hAnsi="Trebuchet MS" w:cs="Trebuchet MS"/>
          <w:sz w:val="24"/>
          <w:szCs w:val="24"/>
          <w:highlight w:val="white"/>
        </w:rPr>
        <w:t xml:space="preserve">  </w:t>
      </w:r>
    </w:p>
    <w:p w14:paraId="68D207D9" w14:textId="77777777" w:rsidR="00420D63" w:rsidRDefault="00B11FBE">
      <w:pPr>
        <w:pBdr>
          <w:top w:val="nil"/>
          <w:left w:val="nil"/>
          <w:bottom w:val="nil"/>
          <w:right w:val="nil"/>
          <w:between w:val="nil"/>
        </w:pBdr>
        <w:ind w:left="2610"/>
        <w:rPr>
          <w:rFonts w:ascii="Trebuchet MS" w:eastAsia="Trebuchet MS" w:hAnsi="Trebuchet MS" w:cs="Trebuchet MS"/>
          <w:sz w:val="24"/>
          <w:szCs w:val="24"/>
          <w:highlight w:val="white"/>
        </w:rPr>
      </w:pPr>
      <w:r>
        <w:rPr>
          <w:rFonts w:ascii="Trebuchet MS" w:eastAsia="Trebuchet MS" w:hAnsi="Trebuchet MS" w:cs="Trebuchet MS"/>
          <w:b/>
          <w:sz w:val="24"/>
          <w:szCs w:val="24"/>
          <w:highlight w:val="white"/>
        </w:rPr>
        <w:t>Notecatcher</w:t>
      </w:r>
      <w:r>
        <w:rPr>
          <w:rFonts w:ascii="Trebuchet MS" w:eastAsia="Trebuchet MS" w:hAnsi="Trebuchet MS" w:cs="Trebuchet MS"/>
          <w:sz w:val="24"/>
          <w:szCs w:val="24"/>
          <w:highlight w:val="white"/>
        </w:rPr>
        <w:tab/>
        <w:t xml:space="preserve">This session will be guided for participants by the above presentation file link and a notecatcher worksheet. Provide an electronic or printed copy of </w:t>
      </w:r>
      <w:r>
        <w:rPr>
          <w:rFonts w:ascii="Trebuchet MS" w:eastAsia="Trebuchet MS" w:hAnsi="Trebuchet MS" w:cs="Trebuchet MS"/>
          <w:sz w:val="24"/>
          <w:szCs w:val="24"/>
          <w:highlight w:val="white"/>
        </w:rPr>
        <w:tab/>
        <w:t>the notecatcher to all professional development session attendees.</w:t>
      </w:r>
    </w:p>
    <w:p w14:paraId="5C83FFC6" w14:textId="77777777" w:rsidR="00420D63" w:rsidRDefault="00B11FBE">
      <w:pPr>
        <w:pBdr>
          <w:top w:val="nil"/>
          <w:left w:val="nil"/>
          <w:bottom w:val="nil"/>
          <w:right w:val="nil"/>
          <w:between w:val="nil"/>
        </w:pBdr>
        <w:ind w:left="2610"/>
        <w:rPr>
          <w:rFonts w:ascii="Trebuchet MS" w:eastAsia="Trebuchet MS" w:hAnsi="Trebuchet MS" w:cs="Trebuchet MS"/>
          <w:sz w:val="24"/>
          <w:szCs w:val="24"/>
          <w:highlight w:val="white"/>
        </w:rPr>
      </w:pPr>
      <w:r>
        <w:rPr>
          <w:rFonts w:ascii="Trebuchet MS" w:eastAsia="Trebuchet MS" w:hAnsi="Trebuchet MS" w:cs="Trebuchet MS"/>
          <w:sz w:val="24"/>
          <w:szCs w:val="24"/>
          <w:highlight w:val="white"/>
        </w:rPr>
        <w:t xml:space="preserve">  </w:t>
      </w:r>
    </w:p>
    <w:p w14:paraId="4EF83701" w14:textId="77777777" w:rsidR="00420D63" w:rsidRDefault="00B11FBE">
      <w:pPr>
        <w:pBdr>
          <w:top w:val="nil"/>
          <w:left w:val="nil"/>
          <w:bottom w:val="nil"/>
          <w:right w:val="nil"/>
          <w:between w:val="nil"/>
        </w:pBdr>
        <w:ind w:left="2610"/>
        <w:rPr>
          <w:rFonts w:ascii="Trebuchet MS" w:eastAsia="Trebuchet MS" w:hAnsi="Trebuchet MS" w:cs="Trebuchet MS"/>
          <w:sz w:val="24"/>
          <w:szCs w:val="24"/>
        </w:rPr>
      </w:pPr>
      <w:r>
        <w:rPr>
          <w:rFonts w:ascii="Trebuchet MS" w:eastAsia="Trebuchet MS" w:hAnsi="Trebuchet MS" w:cs="Trebuchet MS"/>
          <w:b/>
          <w:sz w:val="24"/>
          <w:szCs w:val="24"/>
          <w:highlight w:val="white"/>
        </w:rPr>
        <w:t>Delivery Format</w:t>
      </w:r>
      <w:r>
        <w:rPr>
          <w:rFonts w:ascii="Trebuchet MS" w:eastAsia="Trebuchet MS" w:hAnsi="Trebuchet MS" w:cs="Trebuchet MS"/>
          <w:sz w:val="24"/>
          <w:szCs w:val="24"/>
          <w:highlight w:val="white"/>
        </w:rPr>
        <w:tab/>
      </w:r>
      <w:r>
        <w:rPr>
          <w:rFonts w:ascii="Trebuchet MS" w:eastAsia="Trebuchet MS" w:hAnsi="Trebuchet MS" w:cs="Trebuchet MS"/>
          <w:sz w:val="24"/>
          <w:szCs w:val="24"/>
        </w:rPr>
        <w:t xml:space="preserve">This module could be facilitated within a lesson planning period with a Professional Learning Community, be used in </w:t>
      </w:r>
      <w:r>
        <w:rPr>
          <w:rFonts w:ascii="Trebuchet MS" w:eastAsia="Trebuchet MS" w:hAnsi="Trebuchet MS" w:cs="Trebuchet MS"/>
          <w:sz w:val="24"/>
          <w:szCs w:val="24"/>
        </w:rPr>
        <w:lastRenderedPageBreak/>
        <w:t xml:space="preserve">conjunction with other </w:t>
      </w:r>
      <w:r>
        <w:rPr>
          <w:rFonts w:ascii="Trebuchet MS" w:eastAsia="Trebuchet MS" w:hAnsi="Trebuchet MS" w:cs="Trebuchet MS"/>
          <w:sz w:val="24"/>
          <w:szCs w:val="24"/>
        </w:rPr>
        <w:tab/>
      </w:r>
      <w:r>
        <w:rPr>
          <w:rFonts w:ascii="Trebuchet MS" w:eastAsia="Trebuchet MS" w:hAnsi="Trebuchet MS" w:cs="Trebuchet MS"/>
          <w:sz w:val="24"/>
          <w:szCs w:val="24"/>
        </w:rPr>
        <w:tab/>
        <w:t>modules for a Professional Development Day, for self-directed learning, or added to your district’s</w:t>
      </w:r>
      <w:r>
        <w:rPr>
          <w:rFonts w:ascii="Trebuchet MS" w:eastAsia="Trebuchet MS" w:hAnsi="Trebuchet MS" w:cs="Trebuchet MS"/>
          <w:sz w:val="24"/>
          <w:szCs w:val="24"/>
        </w:rPr>
        <w:t xml:space="preserve"> Learning Management Platform. </w:t>
      </w:r>
    </w:p>
    <w:p w14:paraId="236306AB" w14:textId="77777777" w:rsidR="00420D63" w:rsidRDefault="00420D63">
      <w:pPr>
        <w:pBdr>
          <w:top w:val="nil"/>
          <w:left w:val="nil"/>
          <w:bottom w:val="nil"/>
          <w:right w:val="nil"/>
          <w:between w:val="nil"/>
        </w:pBdr>
        <w:rPr>
          <w:rFonts w:ascii="Trebuchet MS" w:eastAsia="Trebuchet MS" w:hAnsi="Trebuchet MS" w:cs="Trebuchet MS"/>
          <w:sz w:val="24"/>
          <w:szCs w:val="24"/>
          <w:highlight w:val="white"/>
        </w:rPr>
      </w:pPr>
    </w:p>
    <w:p w14:paraId="290397C7" w14:textId="77777777" w:rsidR="00420D63" w:rsidRDefault="00420D63">
      <w:pPr>
        <w:pBdr>
          <w:top w:val="nil"/>
          <w:left w:val="nil"/>
          <w:bottom w:val="nil"/>
          <w:right w:val="nil"/>
          <w:between w:val="nil"/>
        </w:pBdr>
        <w:ind w:left="2610" w:hanging="2610"/>
        <w:rPr>
          <w:rFonts w:ascii="Trebuchet MS" w:eastAsia="Trebuchet MS" w:hAnsi="Trebuchet MS" w:cs="Trebuchet MS"/>
          <w:sz w:val="24"/>
          <w:szCs w:val="24"/>
          <w:highlight w:val="white"/>
        </w:rPr>
      </w:pPr>
    </w:p>
    <w:p w14:paraId="09E275FA" w14:textId="77777777" w:rsidR="00420D63" w:rsidRDefault="00B11FBE">
      <w:pPr>
        <w:pStyle w:val="Heading1"/>
        <w:pBdr>
          <w:top w:val="nil"/>
          <w:left w:val="nil"/>
          <w:bottom w:val="nil"/>
          <w:right w:val="nil"/>
          <w:between w:val="nil"/>
        </w:pBdr>
      </w:pPr>
      <w:bookmarkStart w:id="8" w:name="_2et92p0" w:colFirst="0" w:colLast="0"/>
      <w:bookmarkEnd w:id="8"/>
      <w:r>
        <w:t>Customizing this Resource to your Local Context &amp; Using Different Delivery Platforms</w:t>
      </w:r>
    </w:p>
    <w:p w14:paraId="4FD4B2A3" w14:textId="77777777" w:rsidR="00420D63" w:rsidRDefault="00420D63">
      <w:pPr>
        <w:pBdr>
          <w:top w:val="nil"/>
          <w:left w:val="nil"/>
          <w:bottom w:val="nil"/>
          <w:right w:val="nil"/>
          <w:between w:val="nil"/>
        </w:pBdr>
        <w:rPr>
          <w:rFonts w:ascii="Trebuchet MS" w:eastAsia="Trebuchet MS" w:hAnsi="Trebuchet MS" w:cs="Trebuchet MS"/>
          <w:sz w:val="21"/>
          <w:szCs w:val="21"/>
          <w:highlight w:val="white"/>
        </w:rPr>
      </w:pPr>
    </w:p>
    <w:p w14:paraId="2DD6079C" w14:textId="77777777" w:rsidR="00420D63" w:rsidRDefault="00B11FBE">
      <w:pPr>
        <w:pBdr>
          <w:top w:val="nil"/>
          <w:left w:val="nil"/>
          <w:bottom w:val="nil"/>
          <w:right w:val="nil"/>
          <w:between w:val="nil"/>
        </w:pBdr>
        <w:spacing w:after="200"/>
        <w:rPr>
          <w:rFonts w:ascii="Trebuchet MS" w:eastAsia="Trebuchet MS" w:hAnsi="Trebuchet MS" w:cs="Trebuchet MS"/>
          <w:sz w:val="24"/>
          <w:szCs w:val="24"/>
          <w:highlight w:val="white"/>
        </w:rPr>
      </w:pPr>
      <w:r>
        <w:rPr>
          <w:rFonts w:ascii="Trebuchet MS" w:eastAsia="Trebuchet MS" w:hAnsi="Trebuchet MS" w:cs="Trebuchet MS"/>
          <w:b/>
          <w:sz w:val="24"/>
          <w:szCs w:val="24"/>
          <w:highlight w:val="white"/>
        </w:rPr>
        <w:t>We strongly encourage facilitators using this resource to customize it to deeply fit with their local educational context.</w:t>
      </w:r>
      <w:r>
        <w:rPr>
          <w:rFonts w:ascii="Trebuchet MS" w:eastAsia="Trebuchet MS" w:hAnsi="Trebuchet MS" w:cs="Trebuchet MS"/>
          <w:sz w:val="24"/>
          <w:szCs w:val="24"/>
          <w:highlight w:val="white"/>
        </w:rPr>
        <w:t xml:space="preserve"> This can involve: (a) using local examples that will be quickly understood by the audience, (b) highlighting how a particular strategy fits with—or relates to—an existing local approach or system, or (c) connecting the work to local communities or populat</w:t>
      </w:r>
      <w:r>
        <w:rPr>
          <w:rFonts w:ascii="Trebuchet MS" w:eastAsia="Trebuchet MS" w:hAnsi="Trebuchet MS" w:cs="Trebuchet MS"/>
          <w:sz w:val="24"/>
          <w:szCs w:val="24"/>
          <w:highlight w:val="white"/>
        </w:rPr>
        <w:t xml:space="preserve">ions that are served. </w:t>
      </w:r>
    </w:p>
    <w:p w14:paraId="06EEB0D6" w14:textId="77777777" w:rsidR="00420D63" w:rsidRDefault="00B11FBE">
      <w:pPr>
        <w:pStyle w:val="Heading1"/>
        <w:pBdr>
          <w:top w:val="nil"/>
          <w:left w:val="nil"/>
          <w:bottom w:val="nil"/>
          <w:right w:val="nil"/>
          <w:between w:val="nil"/>
        </w:pBdr>
      </w:pPr>
      <w:bookmarkStart w:id="9" w:name="_tyjcwt" w:colFirst="0" w:colLast="0"/>
      <w:bookmarkEnd w:id="9"/>
      <w:r>
        <w:t>How to Prepare to Use this Resource</w:t>
      </w:r>
    </w:p>
    <w:p w14:paraId="0E02A7F6" w14:textId="77777777" w:rsidR="00420D63" w:rsidRDefault="00B11FBE">
      <w:pPr>
        <w:pBdr>
          <w:top w:val="nil"/>
          <w:left w:val="nil"/>
          <w:bottom w:val="nil"/>
          <w:right w:val="nil"/>
          <w:between w:val="nil"/>
        </w:pBdr>
        <w:rPr>
          <w:rFonts w:ascii="Trebuchet MS" w:eastAsia="Trebuchet MS" w:hAnsi="Trebuchet MS" w:cs="Trebuchet MS"/>
          <w:sz w:val="24"/>
          <w:szCs w:val="24"/>
          <w:highlight w:val="white"/>
        </w:rPr>
      </w:pPr>
      <w:r>
        <w:rPr>
          <w:rFonts w:ascii="Trebuchet MS" w:eastAsia="Trebuchet MS" w:hAnsi="Trebuchet MS" w:cs="Trebuchet MS"/>
          <w:sz w:val="24"/>
          <w:szCs w:val="24"/>
          <w:highlight w:val="white"/>
        </w:rPr>
        <w:t xml:space="preserve">These are the recommended steps for preparing to use this resource with a group: </w:t>
      </w:r>
    </w:p>
    <w:p w14:paraId="16F22DE9" w14:textId="77777777" w:rsidR="00420D63" w:rsidRDefault="00420D63">
      <w:pPr>
        <w:pBdr>
          <w:top w:val="nil"/>
          <w:left w:val="nil"/>
          <w:bottom w:val="nil"/>
          <w:right w:val="nil"/>
          <w:between w:val="nil"/>
        </w:pBdr>
        <w:rPr>
          <w:rFonts w:ascii="Trebuchet MS" w:eastAsia="Trebuchet MS" w:hAnsi="Trebuchet MS" w:cs="Trebuchet MS"/>
          <w:sz w:val="24"/>
          <w:szCs w:val="24"/>
          <w:highlight w:val="white"/>
        </w:rPr>
      </w:pPr>
    </w:p>
    <w:p w14:paraId="63D7F731" w14:textId="77777777" w:rsidR="00420D63" w:rsidRDefault="00B11FBE">
      <w:pPr>
        <w:numPr>
          <w:ilvl w:val="0"/>
          <w:numId w:val="2"/>
        </w:numPr>
        <w:pBdr>
          <w:top w:val="nil"/>
          <w:left w:val="nil"/>
          <w:bottom w:val="nil"/>
          <w:right w:val="nil"/>
          <w:between w:val="nil"/>
        </w:pBdr>
        <w:rPr>
          <w:sz w:val="24"/>
          <w:szCs w:val="24"/>
          <w:highlight w:val="white"/>
        </w:rPr>
      </w:pPr>
      <w:bookmarkStart w:id="10" w:name="_3dy6vkm" w:colFirst="0" w:colLast="0"/>
      <w:bookmarkEnd w:id="10"/>
      <w:r>
        <w:rPr>
          <w:rFonts w:ascii="Trebuchet MS" w:eastAsia="Trebuchet MS" w:hAnsi="Trebuchet MS" w:cs="Trebuchet MS"/>
          <w:b/>
          <w:sz w:val="24"/>
          <w:szCs w:val="24"/>
          <w:highlight w:val="white"/>
        </w:rPr>
        <w:t>Read all of the materials</w:t>
      </w:r>
      <w:r>
        <w:rPr>
          <w:rFonts w:ascii="Trebuchet MS" w:eastAsia="Trebuchet MS" w:hAnsi="Trebuchet MS" w:cs="Trebuchet MS"/>
          <w:sz w:val="24"/>
          <w:szCs w:val="24"/>
          <w:highlight w:val="white"/>
        </w:rPr>
        <w:t xml:space="preserve"> related to the resource—including this Facilitator’s Guide, the slides, notecatcher, the</w:t>
      </w:r>
      <w:r>
        <w:rPr>
          <w:rFonts w:ascii="Trebuchet MS" w:eastAsia="Trebuchet MS" w:hAnsi="Trebuchet MS" w:cs="Trebuchet MS"/>
          <w:sz w:val="24"/>
          <w:szCs w:val="24"/>
          <w:highlight w:val="white"/>
        </w:rPr>
        <w:t xml:space="preserve"> speaker notes provided for each slide, and the referenced resources. It would also be beneficial to review both Modules 8 and 9 to identify the best way to facilitate this process.</w:t>
      </w:r>
    </w:p>
    <w:p w14:paraId="6F3311CD" w14:textId="77777777" w:rsidR="00420D63" w:rsidRDefault="00420D63">
      <w:pPr>
        <w:pBdr>
          <w:top w:val="nil"/>
          <w:left w:val="nil"/>
          <w:bottom w:val="nil"/>
          <w:right w:val="nil"/>
          <w:between w:val="nil"/>
        </w:pBdr>
        <w:rPr>
          <w:rFonts w:ascii="Trebuchet MS" w:eastAsia="Trebuchet MS" w:hAnsi="Trebuchet MS" w:cs="Trebuchet MS"/>
          <w:sz w:val="24"/>
          <w:szCs w:val="24"/>
          <w:highlight w:val="white"/>
        </w:rPr>
      </w:pPr>
    </w:p>
    <w:p w14:paraId="153EE11B" w14:textId="77777777" w:rsidR="00420D63" w:rsidRDefault="00B11FBE">
      <w:pPr>
        <w:numPr>
          <w:ilvl w:val="0"/>
          <w:numId w:val="2"/>
        </w:numPr>
        <w:pBdr>
          <w:top w:val="nil"/>
          <w:left w:val="nil"/>
          <w:bottom w:val="nil"/>
          <w:right w:val="nil"/>
          <w:between w:val="nil"/>
        </w:pBdr>
        <w:rPr>
          <w:sz w:val="24"/>
          <w:szCs w:val="24"/>
          <w:highlight w:val="white"/>
        </w:rPr>
      </w:pPr>
      <w:r>
        <w:rPr>
          <w:rFonts w:ascii="Trebuchet MS" w:eastAsia="Trebuchet MS" w:hAnsi="Trebuchet MS" w:cs="Trebuchet MS"/>
          <w:b/>
          <w:sz w:val="24"/>
          <w:szCs w:val="24"/>
          <w:highlight w:val="white"/>
        </w:rPr>
        <w:t>Make copies or provide an electronic copy of resources referenced in the session.</w:t>
      </w:r>
      <w:r>
        <w:rPr>
          <w:rFonts w:ascii="Trebuchet MS" w:eastAsia="Trebuchet MS" w:hAnsi="Trebuchet MS" w:cs="Trebuchet MS"/>
          <w:sz w:val="24"/>
          <w:szCs w:val="24"/>
          <w:highlight w:val="white"/>
        </w:rPr>
        <w:t xml:space="preserve"> We recommend that you make a copy of the following resources for all participants as a good starting point in the work: </w:t>
      </w:r>
    </w:p>
    <w:p w14:paraId="284E978F" w14:textId="77777777" w:rsidR="00420D63" w:rsidRDefault="00B11FBE">
      <w:pPr>
        <w:numPr>
          <w:ilvl w:val="0"/>
          <w:numId w:val="4"/>
        </w:numPr>
        <w:pBdr>
          <w:top w:val="nil"/>
          <w:left w:val="nil"/>
          <w:bottom w:val="nil"/>
          <w:right w:val="nil"/>
          <w:between w:val="nil"/>
        </w:pBdr>
        <w:rPr>
          <w:rFonts w:ascii="Trebuchet MS" w:eastAsia="Trebuchet MS" w:hAnsi="Trebuchet MS" w:cs="Trebuchet MS"/>
          <w:sz w:val="24"/>
          <w:szCs w:val="24"/>
          <w:highlight w:val="white"/>
        </w:rPr>
      </w:pPr>
      <w:r>
        <w:rPr>
          <w:rFonts w:ascii="Trebuchet MS" w:eastAsia="Trebuchet MS" w:hAnsi="Trebuchet MS" w:cs="Trebuchet MS"/>
          <w:sz w:val="24"/>
          <w:szCs w:val="24"/>
          <w:highlight w:val="white"/>
        </w:rPr>
        <w:t>Module 12: Notecatcher</w:t>
      </w:r>
      <w:r>
        <w:rPr>
          <w:rFonts w:ascii="Trebuchet MS" w:eastAsia="Trebuchet MS" w:hAnsi="Trebuchet MS" w:cs="Trebuchet MS"/>
          <w:sz w:val="24"/>
          <w:szCs w:val="24"/>
          <w:highlight w:val="yellow"/>
        </w:rPr>
        <w:t xml:space="preserve">  </w:t>
      </w:r>
    </w:p>
    <w:p w14:paraId="6A191F1D" w14:textId="77777777" w:rsidR="00420D63" w:rsidRDefault="00420D63">
      <w:pPr>
        <w:ind w:left="1440"/>
        <w:rPr>
          <w:rFonts w:ascii="Trebuchet MS" w:eastAsia="Trebuchet MS" w:hAnsi="Trebuchet MS" w:cs="Trebuchet MS"/>
          <w:sz w:val="24"/>
          <w:szCs w:val="24"/>
          <w:highlight w:val="white"/>
        </w:rPr>
      </w:pPr>
    </w:p>
    <w:p w14:paraId="60CB9764" w14:textId="77777777" w:rsidR="00420D63" w:rsidRDefault="00B11FBE">
      <w:pPr>
        <w:numPr>
          <w:ilvl w:val="0"/>
          <w:numId w:val="2"/>
        </w:numPr>
        <w:pBdr>
          <w:top w:val="nil"/>
          <w:left w:val="nil"/>
          <w:bottom w:val="nil"/>
          <w:right w:val="nil"/>
          <w:between w:val="nil"/>
        </w:pBdr>
        <w:rPr>
          <w:rFonts w:ascii="Trebuchet MS" w:eastAsia="Trebuchet MS" w:hAnsi="Trebuchet MS" w:cs="Trebuchet MS"/>
          <w:b/>
          <w:sz w:val="24"/>
          <w:szCs w:val="24"/>
          <w:highlight w:val="white"/>
        </w:rPr>
      </w:pPr>
      <w:r>
        <w:rPr>
          <w:rFonts w:ascii="Trebuchet MS" w:eastAsia="Trebuchet MS" w:hAnsi="Trebuchet MS" w:cs="Trebuchet MS"/>
          <w:b/>
          <w:sz w:val="24"/>
          <w:szCs w:val="24"/>
          <w:highlight w:val="white"/>
        </w:rPr>
        <w:t>Other materials or Consider</w:t>
      </w:r>
      <w:r>
        <w:rPr>
          <w:rFonts w:ascii="Trebuchet MS" w:eastAsia="Trebuchet MS" w:hAnsi="Trebuchet MS" w:cs="Trebuchet MS"/>
          <w:b/>
          <w:sz w:val="24"/>
          <w:szCs w:val="24"/>
          <w:highlight w:val="white"/>
        </w:rPr>
        <w:t>ations</w:t>
      </w:r>
    </w:p>
    <w:p w14:paraId="7D7BBAD4" w14:textId="77777777" w:rsidR="00420D63" w:rsidRDefault="00B11FBE">
      <w:pPr>
        <w:numPr>
          <w:ilvl w:val="0"/>
          <w:numId w:val="4"/>
        </w:numPr>
        <w:rPr>
          <w:rFonts w:ascii="Trebuchet MS" w:eastAsia="Trebuchet MS" w:hAnsi="Trebuchet MS" w:cs="Trebuchet MS"/>
          <w:sz w:val="24"/>
          <w:szCs w:val="24"/>
          <w:highlight w:val="white"/>
        </w:rPr>
      </w:pPr>
      <w:r>
        <w:rPr>
          <w:rFonts w:ascii="Trebuchet MS" w:eastAsia="Trebuchet MS" w:hAnsi="Trebuchet MS" w:cs="Trebuchet MS"/>
          <w:sz w:val="24"/>
          <w:szCs w:val="24"/>
          <w:highlight w:val="white"/>
        </w:rPr>
        <w:t xml:space="preserve">Chart paper </w:t>
      </w:r>
      <w:r>
        <w:rPr>
          <w:rFonts w:ascii="Trebuchet MS" w:eastAsia="Trebuchet MS" w:hAnsi="Trebuchet MS" w:cs="Trebuchet MS"/>
          <w:sz w:val="24"/>
          <w:szCs w:val="24"/>
        </w:rPr>
        <w:t xml:space="preserve">     </w:t>
      </w:r>
    </w:p>
    <w:p w14:paraId="0EBB5F9D" w14:textId="77777777" w:rsidR="00420D63" w:rsidRDefault="00B11FBE">
      <w:pPr>
        <w:pStyle w:val="Heading1"/>
        <w:pBdr>
          <w:top w:val="nil"/>
          <w:left w:val="nil"/>
          <w:bottom w:val="nil"/>
          <w:right w:val="nil"/>
          <w:between w:val="nil"/>
        </w:pBdr>
      </w:pPr>
      <w:bookmarkStart w:id="11" w:name="_4d34og8" w:colFirst="0" w:colLast="0"/>
      <w:bookmarkEnd w:id="11"/>
      <w:r>
        <w:t>Building a Community and Developing Group Norms</w:t>
      </w:r>
    </w:p>
    <w:p w14:paraId="454FC29B" w14:textId="77777777" w:rsidR="00420D63" w:rsidRDefault="00B11FBE">
      <w:pPr>
        <w:pBdr>
          <w:top w:val="nil"/>
          <w:left w:val="nil"/>
          <w:bottom w:val="nil"/>
          <w:right w:val="nil"/>
          <w:between w:val="nil"/>
        </w:pBdr>
        <w:rPr>
          <w:rFonts w:ascii="Trebuchet MS" w:eastAsia="Trebuchet MS" w:hAnsi="Trebuchet MS" w:cs="Trebuchet MS"/>
          <w:sz w:val="24"/>
          <w:szCs w:val="24"/>
          <w:highlight w:val="white"/>
        </w:rPr>
      </w:pPr>
      <w:r>
        <w:rPr>
          <w:rFonts w:ascii="Trebuchet MS" w:eastAsia="Trebuchet MS" w:hAnsi="Trebuchet MS" w:cs="Trebuchet MS"/>
          <w:sz w:val="24"/>
          <w:szCs w:val="24"/>
          <w:highlight w:val="white"/>
        </w:rPr>
        <w:t>Working to build community and establishing group norms is important for any group that will work together, especially if the participants have not worked together regularly before. Including time in each session for community-building shows participants t</w:t>
      </w:r>
      <w:r>
        <w:rPr>
          <w:rFonts w:ascii="Trebuchet MS" w:eastAsia="Trebuchet MS" w:hAnsi="Trebuchet MS" w:cs="Trebuchet MS"/>
          <w:sz w:val="24"/>
          <w:szCs w:val="24"/>
          <w:highlight w:val="white"/>
        </w:rPr>
        <w:t>hat their time, experiences, and ideas are valuable and engages them as active contributors to the session. It can also help participants to create a network of support for each other’s work. Community-building can be as simple as including time for partic</w:t>
      </w:r>
      <w:r>
        <w:rPr>
          <w:rFonts w:ascii="Trebuchet MS" w:eastAsia="Trebuchet MS" w:hAnsi="Trebuchet MS" w:cs="Trebuchet MS"/>
          <w:sz w:val="24"/>
          <w:szCs w:val="24"/>
          <w:highlight w:val="white"/>
        </w:rPr>
        <w:t xml:space="preserve">ipants to introduce themselves to each other, or can include more extensive discussion and shared development of group norms. Extensive resources exist to support such work--here are just a few ideas to get started: </w:t>
      </w:r>
    </w:p>
    <w:p w14:paraId="1FE99378" w14:textId="77777777" w:rsidR="00420D63" w:rsidRDefault="00420D63">
      <w:pPr>
        <w:pBdr>
          <w:top w:val="nil"/>
          <w:left w:val="nil"/>
          <w:bottom w:val="nil"/>
          <w:right w:val="nil"/>
          <w:between w:val="nil"/>
        </w:pBdr>
        <w:rPr>
          <w:rFonts w:ascii="Trebuchet MS" w:eastAsia="Trebuchet MS" w:hAnsi="Trebuchet MS" w:cs="Trebuchet MS"/>
          <w:sz w:val="24"/>
          <w:szCs w:val="24"/>
          <w:highlight w:val="white"/>
        </w:rPr>
      </w:pPr>
    </w:p>
    <w:p w14:paraId="5ECB304B" w14:textId="77777777" w:rsidR="00420D63" w:rsidRDefault="00420D63">
      <w:pPr>
        <w:pBdr>
          <w:top w:val="nil"/>
          <w:left w:val="nil"/>
          <w:bottom w:val="nil"/>
          <w:right w:val="nil"/>
          <w:between w:val="nil"/>
        </w:pBdr>
        <w:rPr>
          <w:rFonts w:ascii="Trebuchet MS" w:eastAsia="Trebuchet MS" w:hAnsi="Trebuchet MS" w:cs="Trebuchet MS"/>
          <w:sz w:val="24"/>
          <w:szCs w:val="24"/>
          <w:highlight w:val="white"/>
        </w:rPr>
      </w:pPr>
    </w:p>
    <w:p w14:paraId="340894F3" w14:textId="77777777" w:rsidR="00420D63" w:rsidRDefault="00420D63">
      <w:pPr>
        <w:pBdr>
          <w:top w:val="nil"/>
          <w:left w:val="nil"/>
          <w:bottom w:val="nil"/>
          <w:right w:val="nil"/>
          <w:between w:val="nil"/>
        </w:pBdr>
        <w:rPr>
          <w:rFonts w:ascii="Trebuchet MS" w:eastAsia="Trebuchet MS" w:hAnsi="Trebuchet MS" w:cs="Trebuchet MS"/>
          <w:sz w:val="24"/>
          <w:szCs w:val="24"/>
          <w:highlight w:val="white"/>
        </w:rPr>
      </w:pPr>
    </w:p>
    <w:p w14:paraId="4846F0BD" w14:textId="77777777" w:rsidR="00420D63" w:rsidRDefault="00B11FBE">
      <w:pPr>
        <w:pStyle w:val="Heading2"/>
        <w:pBdr>
          <w:top w:val="nil"/>
          <w:left w:val="nil"/>
          <w:bottom w:val="nil"/>
          <w:right w:val="nil"/>
          <w:between w:val="nil"/>
        </w:pBdr>
      </w:pPr>
      <w:bookmarkStart w:id="12" w:name="_2s8eyo1" w:colFirst="0" w:colLast="0"/>
      <w:bookmarkEnd w:id="12"/>
      <w:r>
        <w:lastRenderedPageBreak/>
        <w:t>Developing Group Norms</w:t>
      </w:r>
    </w:p>
    <w:p w14:paraId="648E60EB" w14:textId="77777777" w:rsidR="00420D63" w:rsidRDefault="00B11FBE">
      <w:pPr>
        <w:pBdr>
          <w:top w:val="nil"/>
          <w:left w:val="nil"/>
          <w:bottom w:val="nil"/>
          <w:right w:val="nil"/>
          <w:between w:val="nil"/>
        </w:pBdr>
        <w:rPr>
          <w:rFonts w:ascii="Trebuchet MS" w:eastAsia="Trebuchet MS" w:hAnsi="Trebuchet MS" w:cs="Trebuchet MS"/>
          <w:sz w:val="24"/>
          <w:szCs w:val="24"/>
          <w:highlight w:val="white"/>
        </w:rPr>
      </w:pPr>
      <w:r>
        <w:rPr>
          <w:rFonts w:ascii="Trebuchet MS" w:eastAsia="Trebuchet MS" w:hAnsi="Trebuchet MS" w:cs="Trebuchet MS"/>
          <w:sz w:val="24"/>
          <w:szCs w:val="24"/>
          <w:highlight w:val="white"/>
        </w:rPr>
        <w:t>Group norms c</w:t>
      </w:r>
      <w:r>
        <w:rPr>
          <w:rFonts w:ascii="Trebuchet MS" w:eastAsia="Trebuchet MS" w:hAnsi="Trebuchet MS" w:cs="Trebuchet MS"/>
          <w:sz w:val="24"/>
          <w:szCs w:val="24"/>
          <w:highlight w:val="white"/>
        </w:rPr>
        <w:t>an help to create a safe space where participants feel comfortable sharing their ideas and experiences. Group norms can be developed in several ways: they may be generated and negotiated by the participants, facilitators might generate and post them, or in</w:t>
      </w:r>
      <w:r>
        <w:rPr>
          <w:rFonts w:ascii="Trebuchet MS" w:eastAsia="Trebuchet MS" w:hAnsi="Trebuchet MS" w:cs="Trebuchet MS"/>
          <w:sz w:val="24"/>
          <w:szCs w:val="24"/>
          <w:highlight w:val="white"/>
        </w:rPr>
        <w:t xml:space="preserve"> a hybrid model facilitators might seed a “starter” set of norms to be edited by the participants. Some norms may include: </w:t>
      </w:r>
    </w:p>
    <w:p w14:paraId="4529048B" w14:textId="77777777" w:rsidR="00420D63" w:rsidRDefault="00B11FBE">
      <w:pPr>
        <w:numPr>
          <w:ilvl w:val="0"/>
          <w:numId w:val="3"/>
        </w:numPr>
        <w:pBdr>
          <w:top w:val="nil"/>
          <w:left w:val="nil"/>
          <w:bottom w:val="nil"/>
          <w:right w:val="nil"/>
          <w:between w:val="nil"/>
        </w:pBdr>
        <w:rPr>
          <w:rFonts w:ascii="Trebuchet MS" w:eastAsia="Trebuchet MS" w:hAnsi="Trebuchet MS" w:cs="Trebuchet MS"/>
          <w:sz w:val="24"/>
          <w:szCs w:val="24"/>
          <w:highlight w:val="white"/>
        </w:rPr>
      </w:pPr>
      <w:r>
        <w:rPr>
          <w:rFonts w:ascii="Trebuchet MS" w:eastAsia="Trebuchet MS" w:hAnsi="Trebuchet MS" w:cs="Trebuchet MS"/>
          <w:sz w:val="24"/>
          <w:szCs w:val="24"/>
          <w:highlight w:val="white"/>
        </w:rPr>
        <w:t>Assume best intentions</w:t>
      </w:r>
    </w:p>
    <w:p w14:paraId="51A014EC" w14:textId="77777777" w:rsidR="00420D63" w:rsidRDefault="00B11FBE">
      <w:pPr>
        <w:numPr>
          <w:ilvl w:val="0"/>
          <w:numId w:val="3"/>
        </w:numPr>
        <w:pBdr>
          <w:top w:val="nil"/>
          <w:left w:val="nil"/>
          <w:bottom w:val="nil"/>
          <w:right w:val="nil"/>
          <w:between w:val="nil"/>
        </w:pBdr>
        <w:rPr>
          <w:rFonts w:ascii="Trebuchet MS" w:eastAsia="Trebuchet MS" w:hAnsi="Trebuchet MS" w:cs="Trebuchet MS"/>
          <w:sz w:val="24"/>
          <w:szCs w:val="24"/>
          <w:highlight w:val="white"/>
        </w:rPr>
      </w:pPr>
      <w:r>
        <w:rPr>
          <w:rFonts w:ascii="Trebuchet MS" w:eastAsia="Trebuchet MS" w:hAnsi="Trebuchet MS" w:cs="Trebuchet MS"/>
          <w:sz w:val="24"/>
          <w:szCs w:val="24"/>
          <w:highlight w:val="white"/>
        </w:rPr>
        <w:t>Listen carefully to one another</w:t>
      </w:r>
    </w:p>
    <w:p w14:paraId="054F8611" w14:textId="77777777" w:rsidR="00420D63" w:rsidRDefault="00B11FBE">
      <w:pPr>
        <w:numPr>
          <w:ilvl w:val="0"/>
          <w:numId w:val="3"/>
        </w:numPr>
        <w:pBdr>
          <w:top w:val="nil"/>
          <w:left w:val="nil"/>
          <w:bottom w:val="nil"/>
          <w:right w:val="nil"/>
          <w:between w:val="nil"/>
        </w:pBdr>
        <w:rPr>
          <w:rFonts w:ascii="Trebuchet MS" w:eastAsia="Trebuchet MS" w:hAnsi="Trebuchet MS" w:cs="Trebuchet MS"/>
          <w:sz w:val="24"/>
          <w:szCs w:val="24"/>
          <w:highlight w:val="white"/>
        </w:rPr>
      </w:pPr>
      <w:r>
        <w:rPr>
          <w:rFonts w:ascii="Trebuchet MS" w:eastAsia="Trebuchet MS" w:hAnsi="Trebuchet MS" w:cs="Trebuchet MS"/>
          <w:sz w:val="24"/>
          <w:szCs w:val="24"/>
          <w:highlight w:val="white"/>
        </w:rPr>
        <w:t>Be open to new ideas</w:t>
      </w:r>
    </w:p>
    <w:p w14:paraId="56D6F5F8" w14:textId="77777777" w:rsidR="00420D63" w:rsidRDefault="00B11FBE">
      <w:pPr>
        <w:numPr>
          <w:ilvl w:val="0"/>
          <w:numId w:val="3"/>
        </w:numPr>
        <w:pBdr>
          <w:top w:val="nil"/>
          <w:left w:val="nil"/>
          <w:bottom w:val="nil"/>
          <w:right w:val="nil"/>
          <w:between w:val="nil"/>
        </w:pBdr>
        <w:rPr>
          <w:rFonts w:ascii="Trebuchet MS" w:eastAsia="Trebuchet MS" w:hAnsi="Trebuchet MS" w:cs="Trebuchet MS"/>
          <w:sz w:val="24"/>
          <w:szCs w:val="24"/>
          <w:highlight w:val="white"/>
        </w:rPr>
      </w:pPr>
      <w:r>
        <w:rPr>
          <w:rFonts w:ascii="Trebuchet MS" w:eastAsia="Trebuchet MS" w:hAnsi="Trebuchet MS" w:cs="Trebuchet MS"/>
          <w:sz w:val="24"/>
          <w:szCs w:val="24"/>
          <w:highlight w:val="white"/>
        </w:rPr>
        <w:t>Be open to working outside your comfort zone</w:t>
      </w:r>
    </w:p>
    <w:p w14:paraId="0FA702FD" w14:textId="77777777" w:rsidR="00420D63" w:rsidRDefault="00B11FBE">
      <w:pPr>
        <w:numPr>
          <w:ilvl w:val="0"/>
          <w:numId w:val="3"/>
        </w:numPr>
        <w:pBdr>
          <w:top w:val="nil"/>
          <w:left w:val="nil"/>
          <w:bottom w:val="nil"/>
          <w:right w:val="nil"/>
          <w:between w:val="nil"/>
        </w:pBdr>
        <w:rPr>
          <w:rFonts w:ascii="Trebuchet MS" w:eastAsia="Trebuchet MS" w:hAnsi="Trebuchet MS" w:cs="Trebuchet MS"/>
          <w:sz w:val="24"/>
          <w:szCs w:val="24"/>
          <w:highlight w:val="white"/>
        </w:rPr>
      </w:pPr>
      <w:r>
        <w:rPr>
          <w:rFonts w:ascii="Trebuchet MS" w:eastAsia="Trebuchet MS" w:hAnsi="Trebuchet MS" w:cs="Trebuchet MS"/>
          <w:sz w:val="24"/>
          <w:szCs w:val="24"/>
          <w:highlight w:val="white"/>
        </w:rPr>
        <w:t>Ask questions</w:t>
      </w:r>
    </w:p>
    <w:p w14:paraId="152A59DD" w14:textId="77777777" w:rsidR="00420D63" w:rsidRDefault="00B11FBE">
      <w:pPr>
        <w:numPr>
          <w:ilvl w:val="0"/>
          <w:numId w:val="3"/>
        </w:numPr>
        <w:pBdr>
          <w:top w:val="nil"/>
          <w:left w:val="nil"/>
          <w:bottom w:val="nil"/>
          <w:right w:val="nil"/>
          <w:between w:val="nil"/>
        </w:pBdr>
        <w:rPr>
          <w:rFonts w:ascii="Trebuchet MS" w:eastAsia="Trebuchet MS" w:hAnsi="Trebuchet MS" w:cs="Trebuchet MS"/>
          <w:sz w:val="24"/>
          <w:szCs w:val="24"/>
          <w:highlight w:val="white"/>
        </w:rPr>
      </w:pPr>
      <w:r>
        <w:rPr>
          <w:rFonts w:ascii="Trebuchet MS" w:eastAsia="Trebuchet MS" w:hAnsi="Trebuchet MS" w:cs="Trebuchet MS"/>
          <w:sz w:val="24"/>
          <w:szCs w:val="24"/>
          <w:highlight w:val="white"/>
        </w:rPr>
        <w:t>Allow a chance for everyone to participate</w:t>
      </w:r>
    </w:p>
    <w:p w14:paraId="14C61E5F" w14:textId="77777777" w:rsidR="00420D63" w:rsidRDefault="00420D63">
      <w:pPr>
        <w:pBdr>
          <w:top w:val="nil"/>
          <w:left w:val="nil"/>
          <w:bottom w:val="nil"/>
          <w:right w:val="nil"/>
          <w:between w:val="nil"/>
        </w:pBdr>
        <w:rPr>
          <w:rFonts w:ascii="Trebuchet MS" w:eastAsia="Trebuchet MS" w:hAnsi="Trebuchet MS" w:cs="Trebuchet MS"/>
          <w:sz w:val="20"/>
          <w:szCs w:val="20"/>
          <w:highlight w:val="white"/>
        </w:rPr>
      </w:pPr>
    </w:p>
    <w:p w14:paraId="0F87E700" w14:textId="77777777" w:rsidR="00420D63" w:rsidRDefault="00420D63">
      <w:pPr>
        <w:pBdr>
          <w:top w:val="nil"/>
          <w:left w:val="nil"/>
          <w:bottom w:val="single" w:sz="6" w:space="1" w:color="000000"/>
          <w:right w:val="nil"/>
          <w:between w:val="nil"/>
        </w:pBdr>
        <w:rPr>
          <w:rFonts w:ascii="Trebuchet MS" w:eastAsia="Trebuchet MS" w:hAnsi="Trebuchet MS" w:cs="Trebuchet MS"/>
          <w:sz w:val="21"/>
          <w:szCs w:val="21"/>
          <w:highlight w:val="white"/>
        </w:rPr>
      </w:pPr>
      <w:bookmarkStart w:id="13" w:name="_17dp8vu" w:colFirst="0" w:colLast="0"/>
      <w:bookmarkEnd w:id="13"/>
    </w:p>
    <w:p w14:paraId="6BB59F39" w14:textId="77777777" w:rsidR="00420D63" w:rsidRDefault="00420D63">
      <w:pPr>
        <w:pBdr>
          <w:left w:val="nil"/>
          <w:bottom w:val="nil"/>
          <w:right w:val="nil"/>
          <w:between w:val="nil"/>
        </w:pBdr>
        <w:rPr>
          <w:rFonts w:ascii="Trebuchet MS" w:eastAsia="Trebuchet MS" w:hAnsi="Trebuchet MS" w:cs="Trebuchet MS"/>
          <w:sz w:val="21"/>
          <w:szCs w:val="21"/>
          <w:highlight w:val="white"/>
        </w:rPr>
      </w:pPr>
    </w:p>
    <w:p w14:paraId="31AA3EB3" w14:textId="77777777" w:rsidR="00420D63" w:rsidRDefault="00B11FBE">
      <w:pPr>
        <w:pStyle w:val="Heading1"/>
        <w:pBdr>
          <w:top w:val="nil"/>
          <w:left w:val="nil"/>
          <w:bottom w:val="nil"/>
          <w:right w:val="nil"/>
          <w:between w:val="nil"/>
        </w:pBdr>
      </w:pPr>
      <w:r>
        <w:t>Considerations for this module</w:t>
      </w:r>
    </w:p>
    <w:p w14:paraId="6B342F91" w14:textId="77777777" w:rsidR="00420D63" w:rsidRDefault="00420D63">
      <w:pPr>
        <w:rPr>
          <w:rFonts w:ascii="Trebuchet MS" w:eastAsia="Trebuchet MS" w:hAnsi="Trebuchet MS" w:cs="Trebuchet MS"/>
          <w:highlight w:val="white"/>
        </w:rPr>
      </w:pPr>
    </w:p>
    <w:p w14:paraId="4C11C603" w14:textId="77777777" w:rsidR="00420D63" w:rsidRDefault="00B11FBE">
      <w:pPr>
        <w:rPr>
          <w:rFonts w:ascii="Trebuchet MS" w:eastAsia="Trebuchet MS" w:hAnsi="Trebuchet MS" w:cs="Trebuchet MS"/>
          <w:sz w:val="24"/>
          <w:szCs w:val="24"/>
          <w:highlight w:val="white"/>
        </w:rPr>
      </w:pPr>
      <w:r>
        <w:rPr>
          <w:rFonts w:ascii="Trebuchet MS" w:eastAsia="Trebuchet MS" w:hAnsi="Trebuchet MS" w:cs="Trebuchet MS"/>
          <w:sz w:val="24"/>
          <w:szCs w:val="24"/>
          <w:highlight w:val="white"/>
        </w:rPr>
        <w:t>Module  12 begins the process for examining Best, First Instruction and how the standards inform these practice. This module provides an overview of the modules and sets the foundation for the work in subsequent modules. It is recommended that you review m</w:t>
      </w:r>
      <w:r>
        <w:rPr>
          <w:rFonts w:ascii="Trebuchet MS" w:eastAsia="Trebuchet MS" w:hAnsi="Trebuchet MS" w:cs="Trebuchet MS"/>
          <w:sz w:val="24"/>
          <w:szCs w:val="24"/>
          <w:highlight w:val="white"/>
        </w:rPr>
        <w:t xml:space="preserve">odules 13-16 get an understanding of the time it might take to complete the other modules. </w:t>
      </w:r>
    </w:p>
    <w:p w14:paraId="60E63023" w14:textId="77777777" w:rsidR="00420D63" w:rsidRDefault="00420D63">
      <w:pPr>
        <w:rPr>
          <w:rFonts w:ascii="Trebuchet MS" w:eastAsia="Trebuchet MS" w:hAnsi="Trebuchet MS" w:cs="Trebuchet MS"/>
          <w:sz w:val="24"/>
          <w:szCs w:val="24"/>
          <w:highlight w:val="white"/>
        </w:rPr>
      </w:pPr>
    </w:p>
    <w:p w14:paraId="79D1A0C1" w14:textId="77777777" w:rsidR="00420D63" w:rsidRDefault="00B11FBE">
      <w:pPr>
        <w:pStyle w:val="Heading1"/>
        <w:pBdr>
          <w:top w:val="nil"/>
          <w:left w:val="nil"/>
          <w:bottom w:val="nil"/>
          <w:right w:val="nil"/>
          <w:between w:val="nil"/>
        </w:pBdr>
      </w:pPr>
      <w:bookmarkStart w:id="14" w:name="_3rdcrjn" w:colFirst="0" w:colLast="0"/>
      <w:bookmarkEnd w:id="14"/>
      <w:r>
        <w:t>Presentation Outline with Speaker Notes</w:t>
      </w:r>
    </w:p>
    <w:p w14:paraId="7A10F77B" w14:textId="77777777" w:rsidR="00420D63" w:rsidRDefault="00420D63">
      <w:pPr>
        <w:rPr>
          <w:rFonts w:ascii="Trebuchet MS" w:eastAsia="Trebuchet MS" w:hAnsi="Trebuchet MS" w:cs="Trebuchet MS"/>
        </w:rPr>
      </w:pPr>
    </w:p>
    <w:p w14:paraId="77F3351F" w14:textId="77777777" w:rsidR="00420D63" w:rsidRDefault="00B11FBE">
      <w:pPr>
        <w:numPr>
          <w:ilvl w:val="0"/>
          <w:numId w:val="1"/>
        </w:numPr>
        <w:pBdr>
          <w:top w:val="nil"/>
          <w:left w:val="nil"/>
          <w:bottom w:val="nil"/>
          <w:right w:val="nil"/>
          <w:between w:val="nil"/>
        </w:pBdr>
        <w:rPr>
          <w:rFonts w:ascii="Trebuchet MS" w:eastAsia="Trebuchet MS" w:hAnsi="Trebuchet MS" w:cs="Trebuchet MS"/>
          <w:sz w:val="24"/>
          <w:szCs w:val="24"/>
        </w:rPr>
      </w:pPr>
      <w:r>
        <w:rPr>
          <w:rFonts w:ascii="Trebuchet MS" w:eastAsia="Trebuchet MS" w:hAnsi="Trebuchet MS" w:cs="Trebuchet MS"/>
          <w:b/>
          <w:sz w:val="24"/>
          <w:szCs w:val="24"/>
        </w:rPr>
        <w:t>Title Shifting Instructional Practices: Aligning Instruction with 2020 Academic Standards!</w:t>
      </w:r>
    </w:p>
    <w:p w14:paraId="4849E7D0" w14:textId="77777777" w:rsidR="00420D63" w:rsidRDefault="00B11FBE">
      <w:pPr>
        <w:pBdr>
          <w:top w:val="nil"/>
          <w:left w:val="nil"/>
          <w:bottom w:val="nil"/>
          <w:right w:val="nil"/>
          <w:between w:val="nil"/>
        </w:pBdr>
        <w:ind w:left="720"/>
        <w:rPr>
          <w:rFonts w:ascii="Trebuchet MS" w:eastAsia="Trebuchet MS" w:hAnsi="Trebuchet MS" w:cs="Trebuchet MS"/>
          <w:color w:val="0000FF"/>
          <w:sz w:val="24"/>
          <w:szCs w:val="24"/>
        </w:rPr>
      </w:pPr>
      <w:r>
        <w:rPr>
          <w:rFonts w:ascii="Trebuchet MS" w:eastAsia="Trebuchet MS" w:hAnsi="Trebuchet MS" w:cs="Trebuchet MS"/>
          <w:color w:val="0000FF"/>
          <w:sz w:val="24"/>
          <w:szCs w:val="24"/>
        </w:rPr>
        <w:t xml:space="preserve">Estimated </w:t>
      </w:r>
      <w:r>
        <w:rPr>
          <w:rFonts w:ascii="Trebuchet MS" w:eastAsia="Trebuchet MS" w:hAnsi="Trebuchet MS" w:cs="Trebuchet MS"/>
          <w:color w:val="0000FF"/>
          <w:sz w:val="24"/>
          <w:szCs w:val="24"/>
        </w:rPr>
        <w:t>Time for Module 12 is 45-60 minutes</w:t>
      </w:r>
    </w:p>
    <w:p w14:paraId="564EF2A6" w14:textId="77777777" w:rsidR="00420D63" w:rsidRDefault="00B11FBE">
      <w:pPr>
        <w:widowControl w:val="0"/>
        <w:numPr>
          <w:ilvl w:val="0"/>
          <w:numId w:val="1"/>
        </w:numPr>
        <w:spacing w:line="240" w:lineRule="auto"/>
        <w:rPr>
          <w:sz w:val="24"/>
          <w:szCs w:val="24"/>
        </w:rPr>
      </w:pPr>
      <w:r>
        <w:rPr>
          <w:rFonts w:ascii="Trebuchet MS" w:eastAsia="Trebuchet MS" w:hAnsi="Trebuchet MS" w:cs="Trebuchet MS"/>
          <w:b/>
          <w:sz w:val="24"/>
          <w:szCs w:val="24"/>
        </w:rPr>
        <w:t>Overall Goals and Objectives Phase III Module</w:t>
      </w:r>
      <w:r>
        <w:rPr>
          <w:rFonts w:ascii="Trebuchet MS" w:eastAsia="Trebuchet MS" w:hAnsi="Trebuchet MS" w:cs="Trebuchet MS"/>
        </w:rPr>
        <w:t xml:space="preserve">s </w:t>
      </w:r>
      <w:r>
        <w:rPr>
          <w:rFonts w:ascii="Trebuchet MS" w:eastAsia="Trebuchet MS" w:hAnsi="Trebuchet MS" w:cs="Trebuchet MS"/>
          <w:color w:val="0000FF"/>
          <w:sz w:val="24"/>
          <w:szCs w:val="24"/>
        </w:rPr>
        <w:t>Estimated time: 30 seconds</w:t>
      </w:r>
    </w:p>
    <w:p w14:paraId="2DBFAD36" w14:textId="77777777" w:rsidR="00420D63" w:rsidRDefault="00B11FBE">
      <w:pPr>
        <w:widowControl w:val="0"/>
        <w:numPr>
          <w:ilvl w:val="1"/>
          <w:numId w:val="1"/>
        </w:numPr>
        <w:pBdr>
          <w:top w:val="nil"/>
          <w:left w:val="nil"/>
          <w:bottom w:val="nil"/>
          <w:right w:val="nil"/>
          <w:between w:val="nil"/>
        </w:pBdr>
        <w:spacing w:line="240" w:lineRule="auto"/>
        <w:rPr>
          <w:rFonts w:ascii="Trebuchet MS" w:eastAsia="Trebuchet MS" w:hAnsi="Trebuchet MS" w:cs="Trebuchet MS"/>
          <w:sz w:val="24"/>
          <w:szCs w:val="24"/>
        </w:rPr>
      </w:pPr>
      <w:r>
        <w:rPr>
          <w:rFonts w:ascii="Trebuchet MS" w:eastAsia="Trebuchet MS" w:hAnsi="Trebuchet MS" w:cs="Trebuchet MS"/>
        </w:rPr>
        <w:t>Review Objectives</w:t>
      </w:r>
    </w:p>
    <w:p w14:paraId="2D64C177" w14:textId="77777777" w:rsidR="00420D63" w:rsidRDefault="00B11FBE">
      <w:pPr>
        <w:widowControl w:val="0"/>
        <w:numPr>
          <w:ilvl w:val="2"/>
          <w:numId w:val="1"/>
        </w:numPr>
        <w:pBdr>
          <w:top w:val="nil"/>
          <w:left w:val="nil"/>
          <w:bottom w:val="nil"/>
          <w:right w:val="nil"/>
          <w:between w:val="nil"/>
        </w:pBdr>
        <w:spacing w:line="240" w:lineRule="auto"/>
        <w:rPr>
          <w:rFonts w:ascii="Trebuchet MS" w:eastAsia="Trebuchet MS" w:hAnsi="Trebuchet MS" w:cs="Trebuchet MS"/>
          <w:sz w:val="24"/>
          <w:szCs w:val="24"/>
        </w:rPr>
      </w:pPr>
      <w:r>
        <w:rPr>
          <w:rFonts w:ascii="Trebuchet MS" w:eastAsia="Trebuchet MS" w:hAnsi="Trebuchet MS" w:cs="Trebuchet MS"/>
        </w:rPr>
        <w:t>Identify key instructional shifts that are needed to support the 2020 standards</w:t>
      </w:r>
    </w:p>
    <w:p w14:paraId="0D5ECBB3" w14:textId="77777777" w:rsidR="00420D63" w:rsidRDefault="00B11FBE">
      <w:pPr>
        <w:widowControl w:val="0"/>
        <w:numPr>
          <w:ilvl w:val="2"/>
          <w:numId w:val="1"/>
        </w:numPr>
        <w:pBdr>
          <w:top w:val="nil"/>
          <w:left w:val="nil"/>
          <w:bottom w:val="nil"/>
          <w:right w:val="nil"/>
          <w:between w:val="nil"/>
        </w:pBdr>
        <w:spacing w:line="240" w:lineRule="auto"/>
        <w:rPr>
          <w:rFonts w:ascii="Trebuchet MS" w:eastAsia="Trebuchet MS" w:hAnsi="Trebuchet MS" w:cs="Trebuchet MS"/>
          <w:sz w:val="24"/>
          <w:szCs w:val="24"/>
        </w:rPr>
      </w:pPr>
      <w:r>
        <w:rPr>
          <w:rFonts w:ascii="Trebuchet MS" w:eastAsia="Trebuchet MS" w:hAnsi="Trebuchet MS" w:cs="Trebuchet MS"/>
        </w:rPr>
        <w:t>Understand the definition and 4 pillars of Best, First Instruction</w:t>
      </w:r>
    </w:p>
    <w:p w14:paraId="08B940DC" w14:textId="77777777" w:rsidR="00420D63" w:rsidRDefault="00B11FBE">
      <w:pPr>
        <w:widowControl w:val="0"/>
        <w:numPr>
          <w:ilvl w:val="2"/>
          <w:numId w:val="1"/>
        </w:numPr>
        <w:pBdr>
          <w:top w:val="nil"/>
          <w:left w:val="nil"/>
          <w:bottom w:val="nil"/>
          <w:right w:val="nil"/>
          <w:between w:val="nil"/>
        </w:pBdr>
        <w:spacing w:line="240" w:lineRule="auto"/>
        <w:rPr>
          <w:rFonts w:ascii="Trebuchet MS" w:eastAsia="Trebuchet MS" w:hAnsi="Trebuchet MS" w:cs="Trebuchet MS"/>
          <w:sz w:val="24"/>
          <w:szCs w:val="24"/>
        </w:rPr>
      </w:pPr>
      <w:r>
        <w:rPr>
          <w:rFonts w:ascii="Trebuchet MS" w:eastAsia="Trebuchet MS" w:hAnsi="Trebuchet MS" w:cs="Trebuchet MS"/>
        </w:rPr>
        <w:t>Plan for and implement Best, First Instruction</w:t>
      </w:r>
    </w:p>
    <w:p w14:paraId="45F9FF8E" w14:textId="77777777" w:rsidR="00420D63" w:rsidRDefault="00B11FBE">
      <w:pPr>
        <w:numPr>
          <w:ilvl w:val="0"/>
          <w:numId w:val="1"/>
        </w:numPr>
        <w:pBdr>
          <w:top w:val="nil"/>
          <w:left w:val="nil"/>
          <w:bottom w:val="nil"/>
          <w:right w:val="nil"/>
          <w:between w:val="nil"/>
        </w:pBdr>
        <w:rPr>
          <w:sz w:val="24"/>
          <w:szCs w:val="24"/>
        </w:rPr>
      </w:pPr>
      <w:r>
        <w:rPr>
          <w:rFonts w:ascii="Trebuchet MS" w:eastAsia="Trebuchet MS" w:hAnsi="Trebuchet MS" w:cs="Trebuchet MS"/>
          <w:b/>
          <w:sz w:val="24"/>
          <w:szCs w:val="24"/>
        </w:rPr>
        <w:t xml:space="preserve">Overview of Phase III Modules </w:t>
      </w:r>
      <w:r>
        <w:rPr>
          <w:rFonts w:ascii="Trebuchet MS" w:eastAsia="Trebuchet MS" w:hAnsi="Trebuchet MS" w:cs="Trebuchet MS"/>
          <w:color w:val="0000FF"/>
          <w:sz w:val="24"/>
          <w:szCs w:val="24"/>
        </w:rPr>
        <w:t>Estimated time: 1 minute</w:t>
      </w:r>
    </w:p>
    <w:p w14:paraId="22CDB6F1" w14:textId="77777777" w:rsidR="00420D63" w:rsidRDefault="00B11FBE">
      <w:pPr>
        <w:widowControl w:val="0"/>
        <w:numPr>
          <w:ilvl w:val="1"/>
          <w:numId w:val="1"/>
        </w:numPr>
        <w:spacing w:line="240" w:lineRule="auto"/>
        <w:rPr>
          <w:rFonts w:ascii="Trebuchet MS" w:eastAsia="Trebuchet MS" w:hAnsi="Trebuchet MS" w:cs="Trebuchet MS"/>
          <w:sz w:val="24"/>
          <w:szCs w:val="24"/>
        </w:rPr>
      </w:pPr>
      <w:r>
        <w:rPr>
          <w:rFonts w:ascii="Trebuchet MS" w:eastAsia="Trebuchet MS" w:hAnsi="Trebuchet MS" w:cs="Trebuchet MS"/>
        </w:rPr>
        <w:t>Read slide to participants</w:t>
      </w:r>
    </w:p>
    <w:p w14:paraId="48EFF28C" w14:textId="77777777" w:rsidR="00420D63" w:rsidRDefault="00B11FBE">
      <w:pPr>
        <w:numPr>
          <w:ilvl w:val="2"/>
          <w:numId w:val="1"/>
        </w:numPr>
        <w:rPr>
          <w:rFonts w:ascii="Trebuchet MS" w:eastAsia="Trebuchet MS" w:hAnsi="Trebuchet MS" w:cs="Trebuchet MS"/>
        </w:rPr>
      </w:pPr>
      <w:r>
        <w:rPr>
          <w:rFonts w:ascii="Trebuchet MS" w:eastAsia="Trebuchet MS" w:hAnsi="Trebuchet MS" w:cs="Trebuchet MS"/>
        </w:rPr>
        <w:t xml:space="preserve">Module 13 will identify the instructional shifts inherent in the 2020 Colorado Academic Standards.  </w:t>
      </w:r>
    </w:p>
    <w:p w14:paraId="3838CB23" w14:textId="77777777" w:rsidR="00420D63" w:rsidRDefault="00B11FBE">
      <w:pPr>
        <w:numPr>
          <w:ilvl w:val="2"/>
          <w:numId w:val="1"/>
        </w:numPr>
        <w:rPr>
          <w:rFonts w:ascii="Trebuchet MS" w:eastAsia="Trebuchet MS" w:hAnsi="Trebuchet MS" w:cs="Trebuchet MS"/>
        </w:rPr>
      </w:pPr>
      <w:r>
        <w:rPr>
          <w:rFonts w:ascii="Trebuchet MS" w:eastAsia="Trebuchet MS" w:hAnsi="Trebuchet MS" w:cs="Trebuchet MS"/>
        </w:rPr>
        <w:t>Module 14 will provide an overview of Best, First Instruction and define the 4 Pillars of Best, First Instruction and what it means to be a culturally resp</w:t>
      </w:r>
      <w:r>
        <w:rPr>
          <w:rFonts w:ascii="Trebuchet MS" w:eastAsia="Trebuchet MS" w:hAnsi="Trebuchet MS" w:cs="Trebuchet MS"/>
        </w:rPr>
        <w:t xml:space="preserve">onsive educator. </w:t>
      </w:r>
    </w:p>
    <w:p w14:paraId="75D5D53A" w14:textId="77777777" w:rsidR="00420D63" w:rsidRDefault="00B11FBE">
      <w:pPr>
        <w:numPr>
          <w:ilvl w:val="2"/>
          <w:numId w:val="1"/>
        </w:numPr>
        <w:rPr>
          <w:rFonts w:ascii="Trebuchet MS" w:eastAsia="Trebuchet MS" w:hAnsi="Trebuchet MS" w:cs="Trebuchet MS"/>
        </w:rPr>
      </w:pPr>
      <w:r>
        <w:rPr>
          <w:rFonts w:ascii="Trebuchet MS" w:eastAsia="Trebuchet MS" w:hAnsi="Trebuchet MS" w:cs="Trebuchet MS"/>
        </w:rPr>
        <w:t>Module 15 provides ways to plan for Best, First Instruction and identifying high impact instructional strategies.</w:t>
      </w:r>
    </w:p>
    <w:p w14:paraId="27621845" w14:textId="77777777" w:rsidR="00420D63" w:rsidRDefault="00B11FBE">
      <w:pPr>
        <w:numPr>
          <w:ilvl w:val="2"/>
          <w:numId w:val="1"/>
        </w:numPr>
        <w:rPr>
          <w:rFonts w:ascii="Trebuchet MS" w:eastAsia="Trebuchet MS" w:hAnsi="Trebuchet MS" w:cs="Trebuchet MS"/>
        </w:rPr>
      </w:pPr>
      <w:r>
        <w:rPr>
          <w:rFonts w:ascii="Trebuchet MS" w:eastAsia="Trebuchet MS" w:hAnsi="Trebuchet MS" w:cs="Trebuchet MS"/>
        </w:rPr>
        <w:t>Module 16  will provide opportunities to create lesson plans using Best, First Instruction and high impact instructional str</w:t>
      </w:r>
      <w:r>
        <w:rPr>
          <w:rFonts w:ascii="Trebuchet MS" w:eastAsia="Trebuchet MS" w:hAnsi="Trebuchet MS" w:cs="Trebuchet MS"/>
        </w:rPr>
        <w:t>ategies.</w:t>
      </w:r>
    </w:p>
    <w:p w14:paraId="7949CED4" w14:textId="77777777" w:rsidR="00420D63" w:rsidRDefault="00B11FBE">
      <w:pPr>
        <w:numPr>
          <w:ilvl w:val="2"/>
          <w:numId w:val="1"/>
        </w:numPr>
        <w:rPr>
          <w:rFonts w:ascii="Trebuchet MS" w:eastAsia="Trebuchet MS" w:hAnsi="Trebuchet MS" w:cs="Trebuchet MS"/>
        </w:rPr>
      </w:pPr>
      <w:r>
        <w:rPr>
          <w:rFonts w:ascii="Trebuchet MS" w:eastAsia="Trebuchet MS" w:hAnsi="Trebuchet MS" w:cs="Trebuchet MS"/>
        </w:rPr>
        <w:t>Module 17 is a review of Phase I, II, &amp; III 2020 CAS Implementation Modules and standards literacy.</w:t>
      </w:r>
    </w:p>
    <w:p w14:paraId="1F908AF6" w14:textId="77777777" w:rsidR="00420D63" w:rsidRDefault="00420D63">
      <w:pPr>
        <w:ind w:left="2160"/>
        <w:rPr>
          <w:rFonts w:ascii="Trebuchet MS" w:eastAsia="Trebuchet MS" w:hAnsi="Trebuchet MS" w:cs="Trebuchet MS"/>
        </w:rPr>
      </w:pPr>
    </w:p>
    <w:p w14:paraId="072FC13C" w14:textId="77777777" w:rsidR="00420D63" w:rsidRDefault="00420D63">
      <w:pPr>
        <w:rPr>
          <w:rFonts w:ascii="Trebuchet MS" w:eastAsia="Trebuchet MS" w:hAnsi="Trebuchet MS" w:cs="Trebuchet MS"/>
        </w:rPr>
      </w:pPr>
    </w:p>
    <w:p w14:paraId="4E14C14F" w14:textId="77777777" w:rsidR="00420D63" w:rsidRDefault="00B11FBE">
      <w:pPr>
        <w:numPr>
          <w:ilvl w:val="0"/>
          <w:numId w:val="1"/>
        </w:numPr>
        <w:pBdr>
          <w:top w:val="nil"/>
          <w:left w:val="nil"/>
          <w:bottom w:val="nil"/>
          <w:right w:val="nil"/>
          <w:between w:val="nil"/>
        </w:pBdr>
        <w:rPr>
          <w:sz w:val="24"/>
          <w:szCs w:val="24"/>
        </w:rPr>
      </w:pPr>
      <w:r>
        <w:rPr>
          <w:rFonts w:ascii="Trebuchet MS" w:eastAsia="Trebuchet MS" w:hAnsi="Trebuchet MS" w:cs="Trebuchet MS"/>
          <w:b/>
          <w:sz w:val="24"/>
          <w:szCs w:val="24"/>
        </w:rPr>
        <w:lastRenderedPageBreak/>
        <w:t xml:space="preserve">The Work of Modules 13 - 16 </w:t>
      </w:r>
      <w:r>
        <w:rPr>
          <w:rFonts w:ascii="Trebuchet MS" w:eastAsia="Trebuchet MS" w:hAnsi="Trebuchet MS" w:cs="Trebuchet MS"/>
          <w:color w:val="0000FF"/>
          <w:sz w:val="24"/>
          <w:szCs w:val="24"/>
        </w:rPr>
        <w:t>Estimated time: 1 minutes</w:t>
      </w:r>
    </w:p>
    <w:p w14:paraId="0D48DB7A" w14:textId="77777777" w:rsidR="00420D63" w:rsidRDefault="00B11FBE">
      <w:pPr>
        <w:numPr>
          <w:ilvl w:val="1"/>
          <w:numId w:val="1"/>
        </w:numPr>
        <w:pBdr>
          <w:top w:val="nil"/>
          <w:left w:val="nil"/>
          <w:bottom w:val="nil"/>
          <w:right w:val="nil"/>
          <w:between w:val="nil"/>
        </w:pBdr>
        <w:rPr>
          <w:rFonts w:ascii="Trebuchet MS" w:eastAsia="Trebuchet MS" w:hAnsi="Trebuchet MS" w:cs="Trebuchet MS"/>
          <w:b/>
          <w:sz w:val="24"/>
          <w:szCs w:val="24"/>
        </w:rPr>
      </w:pPr>
      <w:r>
        <w:rPr>
          <w:rFonts w:ascii="Trebuchet MS" w:eastAsia="Trebuchet MS" w:hAnsi="Trebuchet MS" w:cs="Trebuchet MS"/>
          <w:b/>
          <w:sz w:val="24"/>
          <w:szCs w:val="24"/>
        </w:rPr>
        <w:t>Review</w:t>
      </w:r>
      <w:r>
        <w:rPr>
          <w:rFonts w:ascii="Trebuchet MS" w:eastAsia="Trebuchet MS" w:hAnsi="Trebuchet MS" w:cs="Trebuchet MS"/>
          <w:sz w:val="24"/>
          <w:szCs w:val="24"/>
        </w:rPr>
        <w:t xml:space="preserve"> </w:t>
      </w:r>
    </w:p>
    <w:p w14:paraId="3F18A0C0" w14:textId="77777777" w:rsidR="00420D63" w:rsidRDefault="00B11FBE">
      <w:pPr>
        <w:numPr>
          <w:ilvl w:val="2"/>
          <w:numId w:val="1"/>
        </w:numPr>
        <w:pBdr>
          <w:top w:val="nil"/>
          <w:left w:val="nil"/>
          <w:bottom w:val="nil"/>
          <w:right w:val="nil"/>
          <w:between w:val="nil"/>
        </w:pBdr>
        <w:rPr>
          <w:rFonts w:ascii="Trebuchet MS" w:eastAsia="Trebuchet MS" w:hAnsi="Trebuchet MS" w:cs="Trebuchet MS"/>
        </w:rPr>
      </w:pPr>
      <w:r>
        <w:rPr>
          <w:rFonts w:ascii="Trebuchet MS" w:eastAsia="Trebuchet MS" w:hAnsi="Trebuchet MS" w:cs="Trebuchet MS"/>
        </w:rPr>
        <w:t xml:space="preserve">The processes and subsequent work outlined in Modules 13 - 16 emphasize the instructional shifts necessary to effectively teach the 2020 Academic Standards. </w:t>
      </w:r>
    </w:p>
    <w:p w14:paraId="2EDBBFE4" w14:textId="77777777" w:rsidR="00420D63" w:rsidRDefault="00B11FBE">
      <w:pPr>
        <w:numPr>
          <w:ilvl w:val="2"/>
          <w:numId w:val="1"/>
        </w:numPr>
        <w:pBdr>
          <w:top w:val="nil"/>
          <w:left w:val="nil"/>
          <w:bottom w:val="nil"/>
          <w:right w:val="nil"/>
          <w:between w:val="nil"/>
        </w:pBdr>
        <w:rPr>
          <w:rFonts w:ascii="Trebuchet MS" w:eastAsia="Trebuchet MS" w:hAnsi="Trebuchet MS" w:cs="Trebuchet MS"/>
        </w:rPr>
      </w:pPr>
      <w:r>
        <w:rPr>
          <w:rFonts w:ascii="Trebuchet MS" w:eastAsia="Trebuchet MS" w:hAnsi="Trebuchet MS" w:cs="Trebuchet MS"/>
        </w:rPr>
        <w:t xml:space="preserve">While time has been recommended for each Module, the work of shifting instructional practice is a </w:t>
      </w:r>
      <w:r>
        <w:rPr>
          <w:rFonts w:ascii="Trebuchet MS" w:eastAsia="Trebuchet MS" w:hAnsi="Trebuchet MS" w:cs="Trebuchet MS"/>
        </w:rPr>
        <w:t>continuous, reflective process.</w:t>
      </w:r>
    </w:p>
    <w:p w14:paraId="3F5D5503" w14:textId="77777777" w:rsidR="00420D63" w:rsidRDefault="00B11FBE">
      <w:pPr>
        <w:numPr>
          <w:ilvl w:val="2"/>
          <w:numId w:val="1"/>
        </w:numPr>
        <w:pBdr>
          <w:top w:val="nil"/>
          <w:left w:val="nil"/>
          <w:bottom w:val="nil"/>
          <w:right w:val="nil"/>
          <w:between w:val="nil"/>
        </w:pBdr>
        <w:rPr>
          <w:rFonts w:ascii="Trebuchet MS" w:eastAsia="Trebuchet MS" w:hAnsi="Trebuchet MS" w:cs="Trebuchet MS"/>
        </w:rPr>
      </w:pPr>
      <w:r>
        <w:rPr>
          <w:rFonts w:ascii="Trebuchet MS" w:eastAsia="Trebuchet MS" w:hAnsi="Trebuchet MS" w:cs="Trebuchet MS"/>
        </w:rPr>
        <w:t>Since full implementation of the standards does not begin until the fall of 2020, take this time to be thoughtful about planning for and implementing Best, First Instruction.</w:t>
      </w:r>
    </w:p>
    <w:p w14:paraId="7A931CFE" w14:textId="77777777" w:rsidR="00420D63" w:rsidRDefault="00B11FBE">
      <w:pPr>
        <w:numPr>
          <w:ilvl w:val="0"/>
          <w:numId w:val="1"/>
        </w:numPr>
        <w:pBdr>
          <w:top w:val="nil"/>
          <w:left w:val="nil"/>
          <w:bottom w:val="nil"/>
          <w:right w:val="nil"/>
          <w:between w:val="nil"/>
        </w:pBdr>
        <w:rPr>
          <w:sz w:val="24"/>
          <w:szCs w:val="24"/>
        </w:rPr>
      </w:pPr>
      <w:r>
        <w:rPr>
          <w:rFonts w:ascii="Trebuchet MS" w:eastAsia="Trebuchet MS" w:hAnsi="Trebuchet MS" w:cs="Trebuchet MS"/>
          <w:b/>
          <w:sz w:val="24"/>
          <w:szCs w:val="24"/>
        </w:rPr>
        <w:t xml:space="preserve">Why is This Work Important? </w:t>
      </w:r>
      <w:r>
        <w:rPr>
          <w:rFonts w:ascii="Trebuchet MS" w:eastAsia="Trebuchet MS" w:hAnsi="Trebuchet MS" w:cs="Trebuchet MS"/>
          <w:color w:val="0000FF"/>
          <w:sz w:val="24"/>
          <w:szCs w:val="24"/>
        </w:rPr>
        <w:t>Estimated time: 4 min</w:t>
      </w:r>
      <w:r>
        <w:rPr>
          <w:rFonts w:ascii="Trebuchet MS" w:eastAsia="Trebuchet MS" w:hAnsi="Trebuchet MS" w:cs="Trebuchet MS"/>
          <w:color w:val="0000FF"/>
          <w:sz w:val="24"/>
          <w:szCs w:val="24"/>
        </w:rPr>
        <w:t>utes</w:t>
      </w:r>
    </w:p>
    <w:p w14:paraId="78CC325B" w14:textId="77777777" w:rsidR="00420D63" w:rsidRDefault="00B11FBE">
      <w:pPr>
        <w:numPr>
          <w:ilvl w:val="1"/>
          <w:numId w:val="1"/>
        </w:numPr>
        <w:pBdr>
          <w:top w:val="nil"/>
          <w:left w:val="nil"/>
          <w:bottom w:val="nil"/>
          <w:right w:val="nil"/>
          <w:between w:val="nil"/>
        </w:pBdr>
        <w:rPr>
          <w:rFonts w:ascii="Trebuchet MS" w:eastAsia="Trebuchet MS" w:hAnsi="Trebuchet MS" w:cs="Trebuchet MS"/>
          <w:sz w:val="24"/>
          <w:szCs w:val="24"/>
        </w:rPr>
      </w:pPr>
      <w:r>
        <w:rPr>
          <w:rFonts w:ascii="Trebuchet MS" w:eastAsia="Trebuchet MS" w:hAnsi="Trebuchet MS" w:cs="Trebuchet MS"/>
          <w:sz w:val="24"/>
          <w:szCs w:val="24"/>
        </w:rPr>
        <w:t>Review each bullet point and discuss why this is important to teach.</w:t>
      </w:r>
    </w:p>
    <w:p w14:paraId="4CB4D773" w14:textId="77777777" w:rsidR="00420D63" w:rsidRDefault="00B11FBE">
      <w:pPr>
        <w:widowControl w:val="0"/>
        <w:numPr>
          <w:ilvl w:val="2"/>
          <w:numId w:val="1"/>
        </w:numPr>
        <w:spacing w:line="240" w:lineRule="auto"/>
        <w:rPr>
          <w:rFonts w:ascii="Trebuchet MS" w:eastAsia="Trebuchet MS" w:hAnsi="Trebuchet MS" w:cs="Trebuchet MS"/>
          <w:sz w:val="24"/>
          <w:szCs w:val="24"/>
        </w:rPr>
      </w:pPr>
      <w:r>
        <w:rPr>
          <w:rFonts w:ascii="Trebuchet MS" w:eastAsia="Trebuchet MS" w:hAnsi="Trebuchet MS" w:cs="Trebuchet MS"/>
          <w:highlight w:val="white"/>
        </w:rPr>
        <w:t>Engaging in this work allows teachers to design types of learning experiences or significant learning “events” for building student mastery of the standards. Through engaging in a de</w:t>
      </w:r>
      <w:r>
        <w:rPr>
          <w:rFonts w:ascii="Trebuchet MS" w:eastAsia="Trebuchet MS" w:hAnsi="Trebuchet MS" w:cs="Trebuchet MS"/>
          <w:highlight w:val="white"/>
        </w:rPr>
        <w:t xml:space="preserve">eper examination of the standards and identification of what student mastery is teachers are better able to align engaging learning experiences or events with standards. </w:t>
      </w:r>
    </w:p>
    <w:p w14:paraId="50BA437F" w14:textId="77777777" w:rsidR="00420D63" w:rsidRDefault="00B11FBE">
      <w:pPr>
        <w:widowControl w:val="0"/>
        <w:numPr>
          <w:ilvl w:val="2"/>
          <w:numId w:val="1"/>
        </w:numPr>
        <w:spacing w:line="240" w:lineRule="auto"/>
        <w:rPr>
          <w:rFonts w:ascii="Trebuchet MS" w:eastAsia="Trebuchet MS" w:hAnsi="Trebuchet MS" w:cs="Trebuchet MS"/>
          <w:sz w:val="24"/>
          <w:szCs w:val="24"/>
        </w:rPr>
      </w:pPr>
      <w:r>
        <w:rPr>
          <w:rFonts w:ascii="Trebuchet MS" w:eastAsia="Trebuchet MS" w:hAnsi="Trebuchet MS" w:cs="Trebuchet MS"/>
          <w:highlight w:val="white"/>
        </w:rPr>
        <w:t xml:space="preserve">Meeting the needs of the diversity of student in Colorado’s classroom should be done </w:t>
      </w:r>
      <w:r>
        <w:rPr>
          <w:rFonts w:ascii="Trebuchet MS" w:eastAsia="Trebuchet MS" w:hAnsi="Trebuchet MS" w:cs="Trebuchet MS"/>
          <w:highlight w:val="white"/>
        </w:rPr>
        <w:t xml:space="preserve">through culturally responsive teaching. Culturally responsive teaching/practices are a core of good teaching for all students. Through a deeper understanding of these culturally responsive practices students will be more engaged and in learning to support </w:t>
      </w:r>
      <w:r>
        <w:rPr>
          <w:rFonts w:ascii="Trebuchet MS" w:eastAsia="Trebuchet MS" w:hAnsi="Trebuchet MS" w:cs="Trebuchet MS"/>
          <w:highlight w:val="white"/>
        </w:rPr>
        <w:t xml:space="preserve">mastery.  </w:t>
      </w:r>
    </w:p>
    <w:p w14:paraId="14BC4E7C" w14:textId="77777777" w:rsidR="00420D63" w:rsidRDefault="00B11FBE">
      <w:pPr>
        <w:widowControl w:val="0"/>
        <w:numPr>
          <w:ilvl w:val="2"/>
          <w:numId w:val="1"/>
        </w:numPr>
        <w:spacing w:line="240" w:lineRule="auto"/>
        <w:rPr>
          <w:rFonts w:ascii="Trebuchet MS" w:eastAsia="Trebuchet MS" w:hAnsi="Trebuchet MS" w:cs="Trebuchet MS"/>
          <w:highlight w:val="white"/>
        </w:rPr>
      </w:pPr>
      <w:r>
        <w:rPr>
          <w:rFonts w:ascii="Trebuchet MS" w:eastAsia="Trebuchet MS" w:hAnsi="Trebuchet MS" w:cs="Trebuchet MS"/>
          <w:highlight w:val="white"/>
        </w:rPr>
        <w:t xml:space="preserve">By engaging student in meaningful real world classroom experiences and events  essential skills can be practiced and mastered.  </w:t>
      </w:r>
    </w:p>
    <w:p w14:paraId="171B9B61" w14:textId="77777777" w:rsidR="00420D63" w:rsidRDefault="00B11FBE">
      <w:pPr>
        <w:widowControl w:val="0"/>
        <w:numPr>
          <w:ilvl w:val="2"/>
          <w:numId w:val="1"/>
        </w:numPr>
        <w:spacing w:line="240" w:lineRule="auto"/>
        <w:rPr>
          <w:rFonts w:ascii="Trebuchet MS" w:eastAsia="Trebuchet MS" w:hAnsi="Trebuchet MS" w:cs="Trebuchet MS"/>
          <w:highlight w:val="white"/>
        </w:rPr>
      </w:pPr>
      <w:r>
        <w:rPr>
          <w:rFonts w:ascii="Trebuchet MS" w:eastAsia="Trebuchet MS" w:hAnsi="Trebuchet MS" w:cs="Trebuchet MS"/>
          <w:highlight w:val="white"/>
        </w:rPr>
        <w:t>“High-impact planning helps teachers create an intentional classroom by guiding teachers to think deeply about each learning opportunity.” (Knight, 2013, p.27)</w:t>
      </w:r>
    </w:p>
    <w:p w14:paraId="192491C9" w14:textId="77777777" w:rsidR="00420D63" w:rsidRDefault="00420D63">
      <w:pPr>
        <w:widowControl w:val="0"/>
        <w:spacing w:before="200" w:line="240" w:lineRule="auto"/>
        <w:ind w:left="2160"/>
        <w:rPr>
          <w:rFonts w:ascii="Trebuchet MS" w:eastAsia="Trebuchet MS" w:hAnsi="Trebuchet MS" w:cs="Trebuchet MS"/>
          <w:highlight w:val="white"/>
        </w:rPr>
      </w:pPr>
    </w:p>
    <w:p w14:paraId="2AF992AE" w14:textId="77777777" w:rsidR="00420D63" w:rsidRDefault="00B11FBE">
      <w:pPr>
        <w:numPr>
          <w:ilvl w:val="0"/>
          <w:numId w:val="1"/>
        </w:numPr>
        <w:pBdr>
          <w:top w:val="nil"/>
          <w:left w:val="nil"/>
          <w:bottom w:val="nil"/>
          <w:right w:val="nil"/>
          <w:between w:val="nil"/>
        </w:pBdr>
        <w:rPr>
          <w:sz w:val="24"/>
          <w:szCs w:val="24"/>
        </w:rPr>
      </w:pPr>
      <w:r>
        <w:rPr>
          <w:rFonts w:ascii="Trebuchet MS" w:eastAsia="Trebuchet MS" w:hAnsi="Trebuchet MS" w:cs="Trebuchet MS"/>
          <w:b/>
          <w:sz w:val="24"/>
          <w:szCs w:val="24"/>
        </w:rPr>
        <w:t>What did, what does, and what might teaching look like?</w:t>
      </w:r>
      <w:r>
        <w:rPr>
          <w:rFonts w:ascii="Trebuchet MS" w:eastAsia="Trebuchet MS" w:hAnsi="Trebuchet MS" w:cs="Trebuchet MS"/>
          <w:sz w:val="24"/>
          <w:szCs w:val="24"/>
        </w:rPr>
        <w:t xml:space="preserve"> </w:t>
      </w:r>
      <w:r>
        <w:rPr>
          <w:rFonts w:ascii="Trebuchet MS" w:eastAsia="Trebuchet MS" w:hAnsi="Trebuchet MS" w:cs="Trebuchet MS"/>
          <w:color w:val="0000FF"/>
          <w:sz w:val="24"/>
          <w:szCs w:val="24"/>
        </w:rPr>
        <w:t>Estimated time: 20 minutes</w:t>
      </w:r>
    </w:p>
    <w:p w14:paraId="437CDBB4" w14:textId="77777777" w:rsidR="00420D63" w:rsidRDefault="00B11FBE">
      <w:pPr>
        <w:widowControl w:val="0"/>
        <w:numPr>
          <w:ilvl w:val="1"/>
          <w:numId w:val="1"/>
        </w:numPr>
        <w:spacing w:line="240" w:lineRule="auto"/>
        <w:rPr>
          <w:rFonts w:ascii="Trebuchet MS" w:eastAsia="Trebuchet MS" w:hAnsi="Trebuchet MS" w:cs="Trebuchet MS"/>
        </w:rPr>
      </w:pPr>
      <w:r>
        <w:rPr>
          <w:rFonts w:ascii="Trebuchet MS" w:eastAsia="Trebuchet MS" w:hAnsi="Trebuchet MS" w:cs="Trebuchet MS"/>
          <w:sz w:val="24"/>
          <w:szCs w:val="24"/>
        </w:rPr>
        <w:t xml:space="preserve">Directions: </w:t>
      </w:r>
    </w:p>
    <w:p w14:paraId="28054E9A" w14:textId="77777777" w:rsidR="00420D63" w:rsidRDefault="00B11FBE">
      <w:pPr>
        <w:widowControl w:val="0"/>
        <w:numPr>
          <w:ilvl w:val="2"/>
          <w:numId w:val="1"/>
        </w:numPr>
        <w:rPr>
          <w:rFonts w:ascii="Trebuchet MS" w:eastAsia="Trebuchet MS" w:hAnsi="Trebuchet MS" w:cs="Trebuchet MS"/>
        </w:rPr>
      </w:pPr>
      <w:r>
        <w:rPr>
          <w:rFonts w:ascii="Trebuchet MS" w:eastAsia="Trebuchet MS" w:hAnsi="Trebuchet MS" w:cs="Trebuchet MS"/>
          <w:highlight w:val="white"/>
        </w:rPr>
        <w:t>Form a single line based on how long you have worked in the school.</w:t>
      </w:r>
      <w:r>
        <w:rPr>
          <w:rFonts w:ascii="Trebuchet MS" w:eastAsia="Trebuchet MS" w:hAnsi="Trebuchet MS" w:cs="Trebuchet MS"/>
        </w:rPr>
        <w:t xml:space="preserve"> </w:t>
      </w:r>
    </w:p>
    <w:p w14:paraId="6EA524FC" w14:textId="77777777" w:rsidR="00420D63" w:rsidRDefault="00B11FBE">
      <w:pPr>
        <w:widowControl w:val="0"/>
        <w:numPr>
          <w:ilvl w:val="2"/>
          <w:numId w:val="1"/>
        </w:numPr>
        <w:rPr>
          <w:rFonts w:ascii="Trebuchet MS" w:eastAsia="Trebuchet MS" w:hAnsi="Trebuchet MS" w:cs="Trebuchet MS"/>
          <w:highlight w:val="white"/>
        </w:rPr>
      </w:pPr>
      <w:r>
        <w:rPr>
          <w:rFonts w:ascii="Trebuchet MS" w:eastAsia="Trebuchet MS" w:hAnsi="Trebuchet MS" w:cs="Trebuchet MS"/>
          <w:highlight w:val="white"/>
        </w:rPr>
        <w:t xml:space="preserve">Then, fold the line in half. </w:t>
      </w:r>
    </w:p>
    <w:p w14:paraId="5088DCD8" w14:textId="77777777" w:rsidR="00420D63" w:rsidRDefault="00B11FBE">
      <w:pPr>
        <w:widowControl w:val="0"/>
        <w:numPr>
          <w:ilvl w:val="2"/>
          <w:numId w:val="1"/>
        </w:numPr>
        <w:rPr>
          <w:rFonts w:ascii="Trebuchet MS" w:eastAsia="Trebuchet MS" w:hAnsi="Trebuchet MS" w:cs="Trebuchet MS"/>
          <w:highlight w:val="white"/>
        </w:rPr>
      </w:pPr>
      <w:r>
        <w:rPr>
          <w:rFonts w:ascii="Trebuchet MS" w:eastAsia="Trebuchet MS" w:hAnsi="Trebuchet MS" w:cs="Trebuchet MS"/>
          <w:highlight w:val="white"/>
        </w:rPr>
        <w:t>The person who has worked in the school the longest will form a pair with the person who is the newest member of the staff.</w:t>
      </w:r>
    </w:p>
    <w:p w14:paraId="2D8D29B4" w14:textId="77777777" w:rsidR="00420D63" w:rsidRDefault="00B11FBE">
      <w:pPr>
        <w:widowControl w:val="0"/>
        <w:numPr>
          <w:ilvl w:val="2"/>
          <w:numId w:val="1"/>
        </w:numPr>
        <w:rPr>
          <w:rFonts w:ascii="Trebuchet MS" w:eastAsia="Trebuchet MS" w:hAnsi="Trebuchet MS" w:cs="Trebuchet MS"/>
          <w:highlight w:val="white"/>
        </w:rPr>
      </w:pPr>
      <w:r>
        <w:rPr>
          <w:rFonts w:ascii="Trebuchet MS" w:eastAsia="Trebuchet MS" w:hAnsi="Trebuchet MS" w:cs="Trebuchet MS"/>
          <w:highlight w:val="white"/>
        </w:rPr>
        <w:t>Follow down the line until every</w:t>
      </w:r>
      <w:r>
        <w:rPr>
          <w:rFonts w:ascii="Trebuchet MS" w:eastAsia="Trebuchet MS" w:hAnsi="Trebuchet MS" w:cs="Trebuchet MS"/>
          <w:highlight w:val="white"/>
        </w:rPr>
        <w:t>one has a partner.</w:t>
      </w:r>
    </w:p>
    <w:p w14:paraId="1B85B310" w14:textId="77777777" w:rsidR="00420D63" w:rsidRDefault="00B11FBE">
      <w:pPr>
        <w:widowControl w:val="0"/>
        <w:numPr>
          <w:ilvl w:val="1"/>
          <w:numId w:val="1"/>
        </w:numPr>
        <w:rPr>
          <w:rFonts w:ascii="Trebuchet MS" w:eastAsia="Trebuchet MS" w:hAnsi="Trebuchet MS" w:cs="Trebuchet MS"/>
          <w:highlight w:val="white"/>
        </w:rPr>
      </w:pPr>
      <w:r>
        <w:rPr>
          <w:rFonts w:ascii="Trebuchet MS" w:eastAsia="Trebuchet MS" w:hAnsi="Trebuchet MS" w:cs="Trebuchet MS"/>
          <w:highlight w:val="white"/>
        </w:rPr>
        <w:t>Discussion Questions: with your partner discuss the following</w:t>
      </w:r>
    </w:p>
    <w:p w14:paraId="73332A07" w14:textId="77777777" w:rsidR="00420D63" w:rsidRDefault="00B11FBE">
      <w:pPr>
        <w:widowControl w:val="0"/>
        <w:numPr>
          <w:ilvl w:val="2"/>
          <w:numId w:val="1"/>
        </w:numPr>
        <w:spacing w:line="240" w:lineRule="auto"/>
        <w:rPr>
          <w:rFonts w:ascii="Trebuchet MS" w:eastAsia="Trebuchet MS" w:hAnsi="Trebuchet MS" w:cs="Trebuchet MS"/>
        </w:rPr>
      </w:pPr>
      <w:r>
        <w:rPr>
          <w:rFonts w:ascii="Trebuchet MS" w:eastAsia="Trebuchet MS" w:hAnsi="Trebuchet MS" w:cs="Trebuchet MS"/>
        </w:rPr>
        <w:t>When you were in X grade, what did the classroom look like? What were your classmates doing? What was the teacher doing? What types of teaching was taking place?</w:t>
      </w:r>
    </w:p>
    <w:p w14:paraId="0CE037BF" w14:textId="77777777" w:rsidR="00420D63" w:rsidRDefault="00B11FBE">
      <w:pPr>
        <w:widowControl w:val="0"/>
        <w:numPr>
          <w:ilvl w:val="2"/>
          <w:numId w:val="1"/>
        </w:numPr>
        <w:spacing w:line="240" w:lineRule="auto"/>
        <w:rPr>
          <w:rFonts w:ascii="Trebuchet MS" w:eastAsia="Trebuchet MS" w:hAnsi="Trebuchet MS" w:cs="Trebuchet MS"/>
        </w:rPr>
      </w:pPr>
      <w:r>
        <w:rPr>
          <w:rFonts w:ascii="Trebuchet MS" w:eastAsia="Trebuchet MS" w:hAnsi="Trebuchet MS" w:cs="Trebuchet MS"/>
        </w:rPr>
        <w:t>What do class</w:t>
      </w:r>
      <w:r>
        <w:rPr>
          <w:rFonts w:ascii="Trebuchet MS" w:eastAsia="Trebuchet MS" w:hAnsi="Trebuchet MS" w:cs="Trebuchet MS"/>
        </w:rPr>
        <w:t>rooms look like today? What are students doing? What are teachers doing? What types of teaching are taking place?</w:t>
      </w:r>
    </w:p>
    <w:p w14:paraId="10C74EC4" w14:textId="77777777" w:rsidR="00420D63" w:rsidRDefault="00B11FBE">
      <w:pPr>
        <w:widowControl w:val="0"/>
        <w:numPr>
          <w:ilvl w:val="2"/>
          <w:numId w:val="1"/>
        </w:numPr>
        <w:spacing w:line="240" w:lineRule="auto"/>
        <w:rPr>
          <w:rFonts w:ascii="Trebuchet MS" w:eastAsia="Trebuchet MS" w:hAnsi="Trebuchet MS" w:cs="Trebuchet MS"/>
        </w:rPr>
      </w:pPr>
      <w:r>
        <w:rPr>
          <w:rFonts w:ascii="Trebuchet MS" w:eastAsia="Trebuchet MS" w:hAnsi="Trebuchet MS" w:cs="Trebuchet MS"/>
        </w:rPr>
        <w:t xml:space="preserve">When considering culturally responsive how do classrooms look today? </w:t>
      </w:r>
    </w:p>
    <w:p w14:paraId="49256768" w14:textId="77777777" w:rsidR="00420D63" w:rsidRDefault="00420D63">
      <w:pPr>
        <w:widowControl w:val="0"/>
        <w:spacing w:before="200" w:line="240" w:lineRule="auto"/>
        <w:ind w:left="2160"/>
        <w:rPr>
          <w:rFonts w:ascii="Trebuchet MS" w:eastAsia="Trebuchet MS" w:hAnsi="Trebuchet MS" w:cs="Trebuchet MS"/>
        </w:rPr>
      </w:pPr>
    </w:p>
    <w:p w14:paraId="3AFCCF15" w14:textId="77777777" w:rsidR="00420D63" w:rsidRDefault="00B11FBE">
      <w:pPr>
        <w:numPr>
          <w:ilvl w:val="0"/>
          <w:numId w:val="1"/>
        </w:numPr>
        <w:rPr>
          <w:sz w:val="24"/>
          <w:szCs w:val="24"/>
        </w:rPr>
      </w:pPr>
      <w:r>
        <w:rPr>
          <w:rFonts w:ascii="Trebuchet MS" w:eastAsia="Trebuchet MS" w:hAnsi="Trebuchet MS" w:cs="Trebuchet MS"/>
          <w:b/>
          <w:sz w:val="24"/>
          <w:szCs w:val="24"/>
        </w:rPr>
        <w:t>What did, what does, and what might teaching look like?</w:t>
      </w:r>
      <w:r>
        <w:rPr>
          <w:rFonts w:ascii="Trebuchet MS" w:eastAsia="Trebuchet MS" w:hAnsi="Trebuchet MS" w:cs="Trebuchet MS"/>
          <w:sz w:val="24"/>
          <w:szCs w:val="24"/>
        </w:rPr>
        <w:t xml:space="preserve"> </w:t>
      </w:r>
      <w:r>
        <w:rPr>
          <w:rFonts w:ascii="Trebuchet MS" w:eastAsia="Trebuchet MS" w:hAnsi="Trebuchet MS" w:cs="Trebuchet MS"/>
          <w:color w:val="0000FF"/>
          <w:sz w:val="24"/>
          <w:szCs w:val="24"/>
        </w:rPr>
        <w:t>Estimated time:</w:t>
      </w:r>
      <w:r>
        <w:rPr>
          <w:rFonts w:ascii="Trebuchet MS" w:eastAsia="Trebuchet MS" w:hAnsi="Trebuchet MS" w:cs="Trebuchet MS"/>
          <w:color w:val="0000FF"/>
          <w:sz w:val="24"/>
          <w:szCs w:val="24"/>
        </w:rPr>
        <w:t xml:space="preserve"> 10 minutes.</w:t>
      </w:r>
    </w:p>
    <w:p w14:paraId="0FA12B5A" w14:textId="77777777" w:rsidR="00420D63" w:rsidRDefault="00B11FBE">
      <w:pPr>
        <w:numPr>
          <w:ilvl w:val="1"/>
          <w:numId w:val="1"/>
        </w:numPr>
        <w:rPr>
          <w:rFonts w:ascii="Trebuchet MS" w:eastAsia="Trebuchet MS" w:hAnsi="Trebuchet MS" w:cs="Trebuchet MS"/>
        </w:rPr>
      </w:pPr>
      <w:r>
        <w:rPr>
          <w:rFonts w:ascii="Trebuchet MS" w:eastAsia="Trebuchet MS" w:hAnsi="Trebuchet MS" w:cs="Trebuchet MS"/>
        </w:rPr>
        <w:t>Directions</w:t>
      </w:r>
    </w:p>
    <w:p w14:paraId="3508E38D" w14:textId="77777777" w:rsidR="00420D63" w:rsidRDefault="00B11FBE">
      <w:pPr>
        <w:numPr>
          <w:ilvl w:val="2"/>
          <w:numId w:val="1"/>
        </w:numPr>
        <w:rPr>
          <w:rFonts w:ascii="Trebuchet MS" w:eastAsia="Trebuchet MS" w:hAnsi="Trebuchet MS" w:cs="Trebuchet MS"/>
        </w:rPr>
      </w:pPr>
      <w:r>
        <w:rPr>
          <w:rFonts w:ascii="Trebuchet MS" w:eastAsia="Trebuchet MS" w:hAnsi="Trebuchet MS" w:cs="Trebuchet MS"/>
        </w:rPr>
        <w:t xml:space="preserve">Pairs combine with another pair and form a larger group of into groups of 4-6 </w:t>
      </w:r>
    </w:p>
    <w:p w14:paraId="310E797B" w14:textId="77777777" w:rsidR="00420D63" w:rsidRDefault="00B11FBE">
      <w:pPr>
        <w:numPr>
          <w:ilvl w:val="1"/>
          <w:numId w:val="1"/>
        </w:numPr>
        <w:rPr>
          <w:rFonts w:ascii="Trebuchet MS" w:eastAsia="Trebuchet MS" w:hAnsi="Trebuchet MS" w:cs="Trebuchet MS"/>
        </w:rPr>
      </w:pPr>
      <w:r>
        <w:rPr>
          <w:rFonts w:ascii="Trebuchet MS" w:eastAsia="Trebuchet MS" w:hAnsi="Trebuchet MS" w:cs="Trebuchet MS"/>
        </w:rPr>
        <w:t>Brainstorming</w:t>
      </w:r>
    </w:p>
    <w:p w14:paraId="135734AF" w14:textId="77777777" w:rsidR="00420D63" w:rsidRDefault="00B11FBE">
      <w:pPr>
        <w:numPr>
          <w:ilvl w:val="2"/>
          <w:numId w:val="1"/>
        </w:numPr>
        <w:rPr>
          <w:rFonts w:ascii="Trebuchet MS" w:eastAsia="Trebuchet MS" w:hAnsi="Trebuchet MS" w:cs="Trebuchet MS"/>
        </w:rPr>
      </w:pPr>
      <w:r>
        <w:rPr>
          <w:rFonts w:ascii="Trebuchet MS" w:eastAsia="Trebuchet MS" w:hAnsi="Trebuchet MS" w:cs="Trebuchet MS"/>
        </w:rPr>
        <w:t>On chart paper, brainstorm how might the classroom of 2022 be different than today’s classroom when considering culturally responsive teach</w:t>
      </w:r>
      <w:r>
        <w:rPr>
          <w:rFonts w:ascii="Trebuchet MS" w:eastAsia="Trebuchet MS" w:hAnsi="Trebuchet MS" w:cs="Trebuchet MS"/>
        </w:rPr>
        <w:t xml:space="preserve">ing and Best, First Instruction? </w:t>
      </w:r>
    </w:p>
    <w:p w14:paraId="138CDE9D" w14:textId="77777777" w:rsidR="00420D63" w:rsidRDefault="00B11FBE">
      <w:pPr>
        <w:numPr>
          <w:ilvl w:val="2"/>
          <w:numId w:val="1"/>
        </w:numPr>
        <w:rPr>
          <w:rFonts w:ascii="Trebuchet MS" w:eastAsia="Trebuchet MS" w:hAnsi="Trebuchet MS" w:cs="Trebuchet MS"/>
        </w:rPr>
      </w:pPr>
      <w:r>
        <w:rPr>
          <w:rFonts w:ascii="Trebuchet MS" w:eastAsia="Trebuchet MS" w:hAnsi="Trebuchet MS" w:cs="Trebuchet MS"/>
        </w:rPr>
        <w:t xml:space="preserve">What are students doing? </w:t>
      </w:r>
    </w:p>
    <w:p w14:paraId="1E44F9FD" w14:textId="77777777" w:rsidR="00420D63" w:rsidRDefault="00B11FBE">
      <w:pPr>
        <w:numPr>
          <w:ilvl w:val="2"/>
          <w:numId w:val="1"/>
        </w:numPr>
        <w:rPr>
          <w:rFonts w:ascii="Trebuchet MS" w:eastAsia="Trebuchet MS" w:hAnsi="Trebuchet MS" w:cs="Trebuchet MS"/>
        </w:rPr>
      </w:pPr>
      <w:r>
        <w:rPr>
          <w:rFonts w:ascii="Trebuchet MS" w:eastAsia="Trebuchet MS" w:hAnsi="Trebuchet MS" w:cs="Trebuchet MS"/>
        </w:rPr>
        <w:t>What are teachers doing?</w:t>
      </w:r>
    </w:p>
    <w:p w14:paraId="5737274A" w14:textId="77777777" w:rsidR="00420D63" w:rsidRDefault="00B11FBE">
      <w:pPr>
        <w:numPr>
          <w:ilvl w:val="2"/>
          <w:numId w:val="1"/>
        </w:numPr>
        <w:rPr>
          <w:rFonts w:ascii="Trebuchet MS" w:eastAsia="Trebuchet MS" w:hAnsi="Trebuchet MS" w:cs="Trebuchet MS"/>
        </w:rPr>
      </w:pPr>
      <w:r>
        <w:rPr>
          <w:rFonts w:ascii="Trebuchet MS" w:eastAsia="Trebuchet MS" w:hAnsi="Trebuchet MS" w:cs="Trebuchet MS"/>
        </w:rPr>
        <w:lastRenderedPageBreak/>
        <w:t>What types of teaching is taking place</w:t>
      </w:r>
    </w:p>
    <w:p w14:paraId="79EB2D8D" w14:textId="77777777" w:rsidR="00420D63" w:rsidRDefault="00B11FBE">
      <w:pPr>
        <w:numPr>
          <w:ilvl w:val="1"/>
          <w:numId w:val="1"/>
        </w:numPr>
        <w:rPr>
          <w:rFonts w:ascii="Trebuchet MS" w:eastAsia="Trebuchet MS" w:hAnsi="Trebuchet MS" w:cs="Trebuchet MS"/>
        </w:rPr>
      </w:pPr>
      <w:r>
        <w:rPr>
          <w:rFonts w:ascii="Trebuchet MS" w:eastAsia="Trebuchet MS" w:hAnsi="Trebuchet MS" w:cs="Trebuchet MS"/>
        </w:rPr>
        <w:t>Have each group display their completed notes on chart paper around the room.</w:t>
      </w:r>
    </w:p>
    <w:p w14:paraId="4E3F7B19" w14:textId="77777777" w:rsidR="00420D63" w:rsidRDefault="00B11FBE">
      <w:pPr>
        <w:widowControl w:val="0"/>
        <w:numPr>
          <w:ilvl w:val="0"/>
          <w:numId w:val="1"/>
        </w:numPr>
        <w:spacing w:line="240" w:lineRule="auto"/>
        <w:rPr>
          <w:b/>
          <w:sz w:val="24"/>
          <w:szCs w:val="24"/>
          <w:highlight w:val="white"/>
        </w:rPr>
      </w:pPr>
      <w:r>
        <w:rPr>
          <w:rFonts w:ascii="Trebuchet MS" w:eastAsia="Trebuchet MS" w:hAnsi="Trebuchet MS" w:cs="Trebuchet MS"/>
          <w:b/>
          <w:sz w:val="24"/>
          <w:szCs w:val="24"/>
          <w:highlight w:val="white"/>
        </w:rPr>
        <w:t xml:space="preserve">Processing </w:t>
      </w:r>
      <w:r>
        <w:rPr>
          <w:rFonts w:ascii="Trebuchet MS" w:eastAsia="Trebuchet MS" w:hAnsi="Trebuchet MS" w:cs="Trebuchet MS"/>
          <w:color w:val="0000FF"/>
          <w:sz w:val="24"/>
          <w:szCs w:val="24"/>
        </w:rPr>
        <w:t>Estimated time: 15 minutes.</w:t>
      </w:r>
    </w:p>
    <w:p w14:paraId="7462581A" w14:textId="77777777" w:rsidR="00420D63" w:rsidRDefault="00B11FBE">
      <w:pPr>
        <w:widowControl w:val="0"/>
        <w:numPr>
          <w:ilvl w:val="1"/>
          <w:numId w:val="1"/>
        </w:numPr>
        <w:spacing w:line="240" w:lineRule="auto"/>
        <w:rPr>
          <w:rFonts w:ascii="Trebuchet MS" w:eastAsia="Trebuchet MS" w:hAnsi="Trebuchet MS" w:cs="Trebuchet MS"/>
          <w:highlight w:val="white"/>
        </w:rPr>
      </w:pPr>
      <w:r>
        <w:rPr>
          <w:rFonts w:ascii="Trebuchet MS" w:eastAsia="Trebuchet MS" w:hAnsi="Trebuchet MS" w:cs="Trebuchet MS"/>
          <w:highlight w:val="white"/>
        </w:rPr>
        <w:t>Gallery Walk</w:t>
      </w:r>
    </w:p>
    <w:p w14:paraId="7BDADE78" w14:textId="77777777" w:rsidR="00420D63" w:rsidRDefault="00B11FBE">
      <w:pPr>
        <w:widowControl w:val="0"/>
        <w:numPr>
          <w:ilvl w:val="2"/>
          <w:numId w:val="1"/>
        </w:numPr>
        <w:spacing w:line="240" w:lineRule="auto"/>
        <w:rPr>
          <w:rFonts w:ascii="Trebuchet MS" w:eastAsia="Trebuchet MS" w:hAnsi="Trebuchet MS" w:cs="Trebuchet MS"/>
          <w:highlight w:val="white"/>
        </w:rPr>
      </w:pPr>
      <w:r>
        <w:rPr>
          <w:rFonts w:ascii="Trebuchet MS" w:eastAsia="Trebuchet MS" w:hAnsi="Trebuchet MS" w:cs="Trebuchet MS"/>
          <w:highlight w:val="white"/>
        </w:rPr>
        <w:t>Conduct a gallery walk to review what each group brainstormed.</w:t>
      </w:r>
    </w:p>
    <w:p w14:paraId="169599B5" w14:textId="77777777" w:rsidR="00420D63" w:rsidRDefault="00B11FBE">
      <w:pPr>
        <w:widowControl w:val="0"/>
        <w:numPr>
          <w:ilvl w:val="1"/>
          <w:numId w:val="1"/>
        </w:numPr>
        <w:spacing w:line="240" w:lineRule="auto"/>
        <w:rPr>
          <w:rFonts w:ascii="Trebuchet MS" w:eastAsia="Trebuchet MS" w:hAnsi="Trebuchet MS" w:cs="Trebuchet MS"/>
          <w:highlight w:val="white"/>
        </w:rPr>
      </w:pPr>
      <w:r>
        <w:rPr>
          <w:rFonts w:ascii="Trebuchet MS" w:eastAsia="Trebuchet MS" w:hAnsi="Trebuchet MS" w:cs="Trebuchet MS"/>
          <w:highlight w:val="white"/>
        </w:rPr>
        <w:t>Large Group Discussion</w:t>
      </w:r>
    </w:p>
    <w:p w14:paraId="04366ED4" w14:textId="77777777" w:rsidR="00420D63" w:rsidRDefault="00B11FBE">
      <w:pPr>
        <w:widowControl w:val="0"/>
        <w:numPr>
          <w:ilvl w:val="2"/>
          <w:numId w:val="1"/>
        </w:numPr>
        <w:spacing w:line="240" w:lineRule="auto"/>
        <w:rPr>
          <w:rFonts w:ascii="Trebuchet MS" w:eastAsia="Trebuchet MS" w:hAnsi="Trebuchet MS" w:cs="Trebuchet MS"/>
          <w:highlight w:val="white"/>
        </w:rPr>
      </w:pPr>
      <w:r>
        <w:rPr>
          <w:rFonts w:ascii="Trebuchet MS" w:eastAsia="Trebuchet MS" w:hAnsi="Trebuchet MS" w:cs="Trebuchet MS"/>
          <w:highlight w:val="white"/>
        </w:rPr>
        <w:t>Discuss the common themes that emerged.</w:t>
      </w:r>
    </w:p>
    <w:p w14:paraId="374665BA" w14:textId="77777777" w:rsidR="00420D63" w:rsidRDefault="00420D63">
      <w:pPr>
        <w:widowControl w:val="0"/>
        <w:spacing w:line="240" w:lineRule="auto"/>
        <w:rPr>
          <w:rFonts w:ascii="Trebuchet MS" w:eastAsia="Trebuchet MS" w:hAnsi="Trebuchet MS" w:cs="Trebuchet MS"/>
          <w:sz w:val="24"/>
          <w:szCs w:val="24"/>
          <w:highlight w:val="white"/>
        </w:rPr>
      </w:pPr>
    </w:p>
    <w:p w14:paraId="22B95894" w14:textId="77777777" w:rsidR="00420D63" w:rsidRDefault="00B11FBE">
      <w:pPr>
        <w:widowControl w:val="0"/>
        <w:numPr>
          <w:ilvl w:val="0"/>
          <w:numId w:val="1"/>
        </w:numPr>
        <w:spacing w:line="240" w:lineRule="auto"/>
        <w:rPr>
          <w:b/>
          <w:sz w:val="24"/>
          <w:szCs w:val="24"/>
          <w:highlight w:val="white"/>
        </w:rPr>
      </w:pPr>
      <w:r>
        <w:rPr>
          <w:rFonts w:ascii="Trebuchet MS" w:eastAsia="Trebuchet MS" w:hAnsi="Trebuchet MS" w:cs="Trebuchet MS"/>
          <w:b/>
          <w:sz w:val="24"/>
          <w:szCs w:val="24"/>
          <w:highlight w:val="white"/>
        </w:rPr>
        <w:t xml:space="preserve">Reflection </w:t>
      </w:r>
      <w:commentRangeStart w:id="15"/>
      <w:r>
        <w:rPr>
          <w:rFonts w:ascii="Trebuchet MS" w:eastAsia="Trebuchet MS" w:hAnsi="Trebuchet MS" w:cs="Trebuchet MS"/>
          <w:sz w:val="24"/>
          <w:szCs w:val="24"/>
          <w:highlight w:val="green"/>
        </w:rPr>
        <w:t xml:space="preserve">Notecatcher question IV </w:t>
      </w:r>
      <w:commentRangeEnd w:id="15"/>
      <w:r>
        <w:commentReference w:id="15"/>
      </w:r>
      <w:r>
        <w:rPr>
          <w:rFonts w:ascii="Trebuchet MS" w:eastAsia="Trebuchet MS" w:hAnsi="Trebuchet MS" w:cs="Trebuchet MS"/>
          <w:color w:val="0000FF"/>
          <w:sz w:val="24"/>
          <w:szCs w:val="24"/>
        </w:rPr>
        <w:t>Estimated time: 5 minutes</w:t>
      </w:r>
    </w:p>
    <w:p w14:paraId="3B87EE99" w14:textId="77777777" w:rsidR="00420D63" w:rsidRDefault="00B11FBE">
      <w:pPr>
        <w:widowControl w:val="0"/>
        <w:numPr>
          <w:ilvl w:val="1"/>
          <w:numId w:val="1"/>
        </w:numPr>
        <w:spacing w:line="240" w:lineRule="auto"/>
        <w:rPr>
          <w:rFonts w:ascii="Trebuchet MS" w:eastAsia="Trebuchet MS" w:hAnsi="Trebuchet MS" w:cs="Trebuchet MS"/>
          <w:highlight w:val="white"/>
        </w:rPr>
      </w:pPr>
      <w:r>
        <w:rPr>
          <w:rFonts w:ascii="Trebuchet MS" w:eastAsia="Trebuchet MS" w:hAnsi="Trebuchet MS" w:cs="Trebuchet MS"/>
        </w:rPr>
        <w:t>As we move through the next 5 modules it will be important to con</w:t>
      </w:r>
      <w:r>
        <w:rPr>
          <w:rFonts w:ascii="Trebuchet MS" w:eastAsia="Trebuchet MS" w:hAnsi="Trebuchet MS" w:cs="Trebuchet MS"/>
        </w:rPr>
        <w:t>sider what we want our classrooms to look like in the future. The standards are a starting place to begin this shift to instructional strategies and practices that support student mastery of learning. In your note catcher write down 3 points you want to re</w:t>
      </w:r>
      <w:r>
        <w:rPr>
          <w:rFonts w:ascii="Trebuchet MS" w:eastAsia="Trebuchet MS" w:hAnsi="Trebuchet MS" w:cs="Trebuchet MS"/>
        </w:rPr>
        <w:t xml:space="preserve">member about  what the classroom will look like in 2022. </w:t>
      </w:r>
    </w:p>
    <w:p w14:paraId="68D92C56" w14:textId="77777777" w:rsidR="00420D63" w:rsidRDefault="00B11FBE">
      <w:pPr>
        <w:widowControl w:val="0"/>
        <w:numPr>
          <w:ilvl w:val="0"/>
          <w:numId w:val="1"/>
        </w:numPr>
        <w:spacing w:line="240" w:lineRule="auto"/>
        <w:rPr>
          <w:rFonts w:ascii="Trebuchet MS" w:eastAsia="Trebuchet MS" w:hAnsi="Trebuchet MS" w:cs="Trebuchet MS"/>
          <w:highlight w:val="white"/>
        </w:rPr>
      </w:pPr>
      <w:r>
        <w:rPr>
          <w:rFonts w:ascii="Trebuchet MS" w:eastAsia="Trebuchet MS" w:hAnsi="Trebuchet MS" w:cs="Trebuchet MS"/>
          <w:b/>
          <w:sz w:val="24"/>
          <w:szCs w:val="24"/>
          <w:highlight w:val="white"/>
        </w:rPr>
        <w:t>Other Considerations</w:t>
      </w:r>
    </w:p>
    <w:p w14:paraId="6E86C764" w14:textId="77777777" w:rsidR="00420D63" w:rsidRDefault="00B11FBE">
      <w:pPr>
        <w:widowControl w:val="0"/>
        <w:numPr>
          <w:ilvl w:val="1"/>
          <w:numId w:val="1"/>
        </w:numPr>
        <w:spacing w:line="240" w:lineRule="auto"/>
        <w:rPr>
          <w:rFonts w:ascii="Trebuchet MS" w:eastAsia="Trebuchet MS" w:hAnsi="Trebuchet MS" w:cs="Trebuchet MS"/>
        </w:rPr>
      </w:pPr>
      <w:r>
        <w:rPr>
          <w:rFonts w:ascii="Trebuchet MS" w:eastAsia="Trebuchet MS" w:hAnsi="Trebuchet MS" w:cs="Trebuchet MS"/>
        </w:rPr>
        <w:t>If you don’t have time you could have participants just reflect on what teaching will look like in 2022.</w:t>
      </w:r>
    </w:p>
    <w:sectPr w:rsidR="00420D63">
      <w:footerReference w:type="default" r:id="rId10"/>
      <w:headerReference w:type="first" r:id="rId11"/>
      <w:footerReference w:type="first" r:id="rId12"/>
      <w:pgSz w:w="12240" w:h="15840"/>
      <w:pgMar w:top="720" w:right="720" w:bottom="720" w:left="720" w:header="0" w:footer="720" w:gutter="0"/>
      <w:pgNumType w:start="1"/>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5" w:author="Floyd Cobb" w:date="2019-05-20T14:43:00Z" w:initials="">
    <w:p w14:paraId="162FF537" w14:textId="77777777" w:rsidR="00420D63" w:rsidRDefault="00B11FBE">
      <w:pPr>
        <w:widowControl w:val="0"/>
        <w:pBdr>
          <w:top w:val="nil"/>
          <w:left w:val="nil"/>
          <w:bottom w:val="nil"/>
          <w:right w:val="nil"/>
          <w:between w:val="nil"/>
        </w:pBdr>
        <w:spacing w:line="240" w:lineRule="auto"/>
        <w:rPr>
          <w:color w:val="000000"/>
        </w:rPr>
      </w:pPr>
      <w:r>
        <w:rPr>
          <w:color w:val="000000"/>
        </w:rPr>
        <w:t>Did you mean to leave this highlighted?</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62FF53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9B431E" w14:textId="77777777" w:rsidR="00B11FBE" w:rsidRDefault="00B11FBE">
      <w:pPr>
        <w:spacing w:line="240" w:lineRule="auto"/>
      </w:pPr>
      <w:r>
        <w:separator/>
      </w:r>
    </w:p>
  </w:endnote>
  <w:endnote w:type="continuationSeparator" w:id="0">
    <w:p w14:paraId="6E544FC1" w14:textId="77777777" w:rsidR="00B11FBE" w:rsidRDefault="00B11FB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54F28B" w14:textId="77777777" w:rsidR="00420D63" w:rsidRDefault="00420D63">
    <w:pPr>
      <w:widowControl w:val="0"/>
      <w:spacing w:before="200" w:line="240" w:lineRule="auto"/>
      <w:ind w:left="288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7826E3" w14:textId="77777777" w:rsidR="00420D63" w:rsidRDefault="00B11FBE">
    <w:pPr>
      <w:pBdr>
        <w:top w:val="nil"/>
        <w:left w:val="nil"/>
        <w:bottom w:val="nil"/>
        <w:right w:val="nil"/>
        <w:between w:val="nil"/>
      </w:pBdr>
      <w:ind w:left="1440"/>
      <w:rPr>
        <w:sz w:val="19"/>
        <w:szCs w:val="19"/>
      </w:rPr>
    </w:pPr>
    <w:r>
      <w:rPr>
        <w:sz w:val="19"/>
        <w:szCs w:val="19"/>
      </w:rPr>
      <w:t>This work is licensed under a Creative Commons Attribution-ShareAlike 4.0 Unported License.</w:t>
    </w:r>
    <w:r>
      <w:rPr>
        <w:noProof/>
        <w:lang w:val="en-US"/>
      </w:rPr>
      <w:drawing>
        <wp:anchor distT="114300" distB="114300" distL="114300" distR="114300" simplePos="0" relativeHeight="251658240" behindDoc="0" locked="0" layoutInCell="1" hidden="0" allowOverlap="1" wp14:anchorId="55421E1A" wp14:editId="6489BDB6">
          <wp:simplePos x="0" y="0"/>
          <wp:positionH relativeFrom="column">
            <wp:posOffset>85727</wp:posOffset>
          </wp:positionH>
          <wp:positionV relativeFrom="paragraph">
            <wp:posOffset>85727</wp:posOffset>
          </wp:positionV>
          <wp:extent cx="838200" cy="295275"/>
          <wp:effectExtent l="0" t="0" r="0" b="0"/>
          <wp:wrapSquare wrapText="bothSides" distT="114300" distB="114300" distL="114300" distR="11430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838200" cy="295275"/>
                  </a:xfrm>
                  <a:prstGeom prst="rect">
                    <a:avLst/>
                  </a:prstGeom>
                  <a:ln/>
                </pic:spPr>
              </pic:pic>
            </a:graphicData>
          </a:graphic>
        </wp:anchor>
      </w:drawing>
    </w:r>
  </w:p>
  <w:p w14:paraId="31788BC9" w14:textId="77777777" w:rsidR="00420D63" w:rsidRDefault="00B11FBE">
    <w:pPr>
      <w:pBdr>
        <w:top w:val="nil"/>
        <w:left w:val="nil"/>
        <w:bottom w:val="nil"/>
        <w:right w:val="nil"/>
        <w:between w:val="nil"/>
      </w:pBdr>
      <w:ind w:left="1440"/>
      <w:rPr>
        <w:sz w:val="19"/>
        <w:szCs w:val="19"/>
      </w:rPr>
    </w:pPr>
    <w:r>
      <w:rPr>
        <w:sz w:val="19"/>
        <w:szCs w:val="19"/>
      </w:rPr>
      <w:t>Educators and others may use or adapt. If modified, please attribute and re-title.</w:t>
    </w:r>
  </w:p>
  <w:p w14:paraId="78977622" w14:textId="77777777" w:rsidR="00420D63" w:rsidRDefault="00B11FBE">
    <w:pPr>
      <w:pBdr>
        <w:top w:val="nil"/>
        <w:left w:val="nil"/>
        <w:bottom w:val="nil"/>
        <w:right w:val="nil"/>
        <w:between w:val="nil"/>
      </w:pBdr>
      <w:ind w:left="1440"/>
    </w:pPr>
    <w:r>
      <w:rPr>
        <w:sz w:val="19"/>
        <w:szCs w:val="19"/>
      </w:rPr>
      <w:t xml:space="preserve">CC BY-SA license details are at </w:t>
    </w:r>
    <w:hyperlink r:id="rId2">
      <w:r>
        <w:rPr>
          <w:color w:val="1155CC"/>
          <w:sz w:val="19"/>
          <w:szCs w:val="19"/>
          <w:u w:val="single"/>
        </w:rPr>
        <w:t>https://creativecommons.org/licenses/by-sa/4.0/</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40C460" w14:textId="77777777" w:rsidR="00B11FBE" w:rsidRDefault="00B11FBE">
      <w:pPr>
        <w:spacing w:line="240" w:lineRule="auto"/>
      </w:pPr>
      <w:r>
        <w:separator/>
      </w:r>
    </w:p>
  </w:footnote>
  <w:footnote w:type="continuationSeparator" w:id="0">
    <w:p w14:paraId="577F0938" w14:textId="77777777" w:rsidR="00B11FBE" w:rsidRDefault="00B11FBE">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B9D619" w14:textId="77777777" w:rsidR="00420D63" w:rsidRDefault="00420D63">
    <w:pPr>
      <w:pBdr>
        <w:top w:val="nil"/>
        <w:left w:val="nil"/>
        <w:bottom w:val="nil"/>
        <w:right w:val="nil"/>
        <w:between w:val="nil"/>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5914ED"/>
    <w:multiLevelType w:val="multilevel"/>
    <w:tmpl w:val="E5F23950"/>
    <w:lvl w:ilvl="0">
      <w:start w:val="1"/>
      <w:numFmt w:val="decimal"/>
      <w:lvlText w:val="%1."/>
      <w:lvlJc w:val="left"/>
      <w:pPr>
        <w:ind w:left="720" w:hanging="360"/>
      </w:pPr>
      <w:rPr>
        <w:rFonts w:ascii="Arial" w:eastAsia="Arial" w:hAnsi="Arial" w:cs="Arial"/>
        <w:b/>
        <w:u w:val="none"/>
      </w:rPr>
    </w:lvl>
    <w:lvl w:ilvl="1">
      <w:start w:val="1"/>
      <w:numFmt w:val="lowerLetter"/>
      <w:lvlText w:val="%2."/>
      <w:lvlJc w:val="left"/>
      <w:pPr>
        <w:ind w:left="1440" w:hanging="360"/>
      </w:pPr>
      <w:rPr>
        <w:b w:val="0"/>
        <w:sz w:val="22"/>
        <w:szCs w:val="22"/>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D327B9C"/>
    <w:multiLevelType w:val="multilevel"/>
    <w:tmpl w:val="BB3468EC"/>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43281F99"/>
    <w:multiLevelType w:val="multilevel"/>
    <w:tmpl w:val="EE68BA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F1464F8"/>
    <w:multiLevelType w:val="multilevel"/>
    <w:tmpl w:val="8F4A7EA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0D63"/>
    <w:rsid w:val="001C1B46"/>
    <w:rsid w:val="00420D63"/>
    <w:rsid w:val="00B11F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10108D"/>
  <w15:docId w15:val="{486857C5-2241-458B-B032-075183560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outlineLvl w:val="0"/>
    </w:pPr>
    <w:rPr>
      <w:rFonts w:ascii="Trebuchet MS" w:eastAsia="Trebuchet MS" w:hAnsi="Trebuchet MS" w:cs="Trebuchet MS"/>
      <w:b/>
      <w:sz w:val="32"/>
      <w:szCs w:val="32"/>
      <w:highlight w:val="white"/>
    </w:rPr>
  </w:style>
  <w:style w:type="paragraph" w:styleId="Heading2">
    <w:name w:val="heading 2"/>
    <w:basedOn w:val="Normal"/>
    <w:next w:val="Normal"/>
    <w:pPr>
      <w:keepNext/>
      <w:keepLines/>
      <w:jc w:val="center"/>
      <w:outlineLvl w:val="1"/>
    </w:pPr>
    <w:rPr>
      <w:rFonts w:ascii="Trebuchet MS" w:eastAsia="Trebuchet MS" w:hAnsi="Trebuchet MS" w:cs="Trebuchet MS"/>
      <w:sz w:val="28"/>
      <w:szCs w:val="28"/>
      <w:highlight w:val="white"/>
    </w:rPr>
  </w:style>
  <w:style w:type="paragraph" w:styleId="Heading3">
    <w:name w:val="heading 3"/>
    <w:basedOn w:val="Normal"/>
    <w:next w:val="Normal"/>
    <w:pPr>
      <w:keepNext/>
      <w:keepLines/>
      <w:jc w:val="center"/>
      <w:outlineLvl w:val="2"/>
    </w:pPr>
    <w:rPr>
      <w:rFonts w:ascii="Trebuchet MS" w:eastAsia="Trebuchet MS" w:hAnsi="Trebuchet MS" w:cs="Trebuchet MS"/>
      <w:sz w:val="28"/>
      <w:szCs w:val="28"/>
      <w:highlight w:val="white"/>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jc w:val="center"/>
    </w:pPr>
    <w:rPr>
      <w:rFonts w:ascii="Trebuchet MS" w:eastAsia="Trebuchet MS" w:hAnsi="Trebuchet MS" w:cs="Trebuchet MS"/>
      <w:sz w:val="40"/>
      <w:szCs w:val="40"/>
      <w:highlight w:val="white"/>
    </w:rPr>
  </w:style>
  <w:style w:type="paragraph" w:styleId="Subtitle">
    <w:name w:val="Subtitle"/>
    <w:basedOn w:val="Normal"/>
    <w:next w:val="Normal"/>
    <w:pPr>
      <w:keepNext/>
      <w:keepLines/>
      <w:spacing w:after="320"/>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microsoft.com/office/2011/relationships/commentsExtended" Target="commentsExtended.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hyperlink" Target="https://creativecommons.org/licenses/by-sa/4.0/"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1437</Words>
  <Characters>8191</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Colorado Department Of Education</Company>
  <LinksUpToDate>false</LinksUpToDate>
  <CharactersWithSpaces>9609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Bruno, Joanna</dc:creator>
  <cp:lastModifiedBy>Bruno, Joanna</cp:lastModifiedBy>
  <cp:revision>2</cp:revision>
  <dcterms:created xsi:type="dcterms:W3CDTF">2019-06-20T14:30:00Z</dcterms:created>
  <dcterms:modified xsi:type="dcterms:W3CDTF">2019-06-20T14:30:00Z</dcterms:modified>
</cp:coreProperties>
</file>