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68" w:rsidRDefault="007658A4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Name: ___________________________________              Date: ______________</w:t>
      </w:r>
    </w:p>
    <w:p w:rsidR="002F0668" w:rsidRDefault="002F0668">
      <w:pPr>
        <w:rPr>
          <w:rFonts w:ascii="Trebuchet MS" w:eastAsia="Trebuchet MS" w:hAnsi="Trebuchet MS" w:cs="Trebuchet MS"/>
        </w:rPr>
      </w:pPr>
    </w:p>
    <w:p w:rsidR="002F0668" w:rsidRDefault="007658A4">
      <w:pPr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Standards Implementation</w:t>
      </w:r>
    </w:p>
    <w:p w:rsidR="002F0668" w:rsidRDefault="007658A4">
      <w:pPr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Module 10: Mind the Gap</w:t>
      </w:r>
    </w:p>
    <w:p w:rsidR="002F0668" w:rsidRDefault="002F0668">
      <w:pPr>
        <w:rPr>
          <w:rFonts w:ascii="Trebuchet MS" w:eastAsia="Trebuchet MS" w:hAnsi="Trebuchet MS" w:cs="Trebuchet MS"/>
        </w:rPr>
      </w:pPr>
    </w:p>
    <w:p w:rsidR="002F0668" w:rsidRDefault="007658A4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2F0668" w:rsidRDefault="007658A4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Modules 8 and 9, you made sense of the standards and mapped them to your curriculum. In this module, you will:</w:t>
      </w:r>
    </w:p>
    <w:p w:rsidR="002F0668" w:rsidRDefault="007658A4">
      <w:pPr>
        <w:numPr>
          <w:ilvl w:val="0"/>
          <w:numId w:val="10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Combine your understandings of the standards and your curriculum to identify </w:t>
      </w:r>
      <w:r>
        <w:rPr>
          <w:rFonts w:ascii="Trebuchet MS" w:eastAsia="Trebuchet MS" w:hAnsi="Trebuchet MS" w:cs="Trebuchet MS"/>
          <w:i/>
        </w:rPr>
        <w:t>gaps</w:t>
      </w:r>
      <w:r>
        <w:rPr>
          <w:rFonts w:ascii="Trebuchet MS" w:eastAsia="Trebuchet MS" w:hAnsi="Trebuchet MS" w:cs="Trebuchet MS"/>
        </w:rPr>
        <w:t xml:space="preserve"> and </w:t>
      </w:r>
      <w:r>
        <w:rPr>
          <w:rFonts w:ascii="Trebuchet MS" w:eastAsia="Trebuchet MS" w:hAnsi="Trebuchet MS" w:cs="Trebuchet MS"/>
          <w:i/>
        </w:rPr>
        <w:t>overlaps</w:t>
      </w:r>
      <w:r>
        <w:rPr>
          <w:rFonts w:ascii="Trebuchet MS" w:eastAsia="Trebuchet MS" w:hAnsi="Trebuchet MS" w:cs="Trebuchet MS"/>
        </w:rPr>
        <w:t xml:space="preserve"> in your curriculum.</w:t>
      </w:r>
    </w:p>
    <w:p w:rsidR="002F0668" w:rsidRDefault="007658A4">
      <w:pPr>
        <w:numPr>
          <w:ilvl w:val="0"/>
          <w:numId w:val="10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Work with other educators t</w:t>
      </w:r>
      <w:r>
        <w:rPr>
          <w:rFonts w:ascii="Trebuchet MS" w:eastAsia="Trebuchet MS" w:hAnsi="Trebuchet MS" w:cs="Trebuchet MS"/>
        </w:rPr>
        <w:t>o understand why gaps and overlaps exist.</w:t>
      </w:r>
    </w:p>
    <w:p w:rsidR="002F0668" w:rsidRDefault="002F0668">
      <w:pPr>
        <w:rPr>
          <w:rFonts w:ascii="Trebuchet MS" w:eastAsia="Trebuchet MS" w:hAnsi="Trebuchet MS" w:cs="Trebuchet MS"/>
          <w:color w:val="333333"/>
          <w:highlight w:val="white"/>
        </w:rPr>
      </w:pPr>
    </w:p>
    <w:p w:rsidR="002F0668" w:rsidRDefault="007658A4">
      <w:pPr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Disciplinary Literacy:</w:t>
      </w:r>
    </w:p>
    <w:p w:rsidR="002F0668" w:rsidRDefault="007658A4">
      <w:pPr>
        <w:numPr>
          <w:ilvl w:val="0"/>
          <w:numId w:val="8"/>
        </w:numPr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Close Reading</w:t>
      </w:r>
    </w:p>
    <w:p w:rsidR="002F0668" w:rsidRDefault="007658A4">
      <w:pPr>
        <w:numPr>
          <w:ilvl w:val="0"/>
          <w:numId w:val="8"/>
        </w:numPr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Speaking for understanding in content-areas</w:t>
      </w:r>
    </w:p>
    <w:p w:rsidR="002F0668" w:rsidRDefault="007658A4">
      <w:pPr>
        <w:numPr>
          <w:ilvl w:val="0"/>
          <w:numId w:val="8"/>
        </w:numPr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Writing in discipline-specific ways</w:t>
      </w:r>
    </w:p>
    <w:p w:rsidR="002F0668" w:rsidRDefault="002F0668">
      <w:pPr>
        <w:rPr>
          <w:rFonts w:ascii="Trebuchet MS" w:eastAsia="Trebuchet MS" w:hAnsi="Trebuchet MS" w:cs="Trebuchet MS"/>
          <w:highlight w:val="white"/>
        </w:rPr>
      </w:pPr>
    </w:p>
    <w:p w:rsidR="002F0668" w:rsidRDefault="007658A4">
      <w:pPr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I. Introduction:</w:t>
      </w:r>
    </w:p>
    <w:p w:rsidR="002F0668" w:rsidRDefault="002F0668">
      <w:pPr>
        <w:rPr>
          <w:rFonts w:ascii="Trebuchet MS" w:eastAsia="Trebuchet MS" w:hAnsi="Trebuchet MS" w:cs="Trebuchet MS"/>
          <w:color w:val="333333"/>
          <w:highlight w:val="white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F0668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</w:rPr>
              <w:t>Define “Gaps”</w:t>
            </w: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</w:rPr>
              <w:t>Define “Overlaps”</w:t>
            </w:r>
          </w:p>
        </w:tc>
      </w:tr>
    </w:tbl>
    <w:p w:rsidR="002F0668" w:rsidRDefault="002F0668">
      <w:pPr>
        <w:rPr>
          <w:rFonts w:ascii="Trebuchet MS" w:eastAsia="Trebuchet MS" w:hAnsi="Trebuchet MS" w:cs="Trebuchet MS"/>
          <w:color w:val="333333"/>
          <w:highlight w:val="white"/>
        </w:rPr>
      </w:pPr>
    </w:p>
    <w:p w:rsidR="002F0668" w:rsidRDefault="007658A4">
      <w:pPr>
        <w:rPr>
          <w:rFonts w:ascii="Trebuchet MS" w:eastAsia="Trebuchet MS" w:hAnsi="Trebuchet MS" w:cs="Trebuchet MS"/>
          <w:color w:val="333333"/>
          <w:highlight w:val="white"/>
          <w:u w:val="single"/>
        </w:rPr>
      </w:pPr>
      <w:r>
        <w:rPr>
          <w:rFonts w:ascii="Trebuchet MS" w:eastAsia="Trebuchet MS" w:hAnsi="Trebuchet MS" w:cs="Trebuchet MS"/>
          <w:color w:val="333333"/>
          <w:highlight w:val="white"/>
          <w:u w:val="single"/>
        </w:rPr>
        <w:t xml:space="preserve">II. Four Types of Conversations: </w:t>
      </w:r>
      <w:bookmarkStart w:id="0" w:name="_GoBack"/>
      <w:bookmarkEnd w:id="0"/>
      <w:r>
        <w:rPr>
          <w:rFonts w:ascii="Trebuchet MS" w:eastAsia="Trebuchet MS" w:hAnsi="Trebuchet MS" w:cs="Trebuchet MS"/>
          <w:color w:val="333333"/>
          <w:highlight w:val="white"/>
          <w:u w:val="single"/>
        </w:rPr>
        <w:t>Looking for Gaps and Overlaps</w:t>
      </w:r>
    </w:p>
    <w:p w:rsidR="002F0668" w:rsidRDefault="002F0668">
      <w:pPr>
        <w:rPr>
          <w:rFonts w:ascii="Trebuchet MS" w:eastAsia="Trebuchet MS" w:hAnsi="Trebuchet MS" w:cs="Trebuchet MS"/>
          <w:color w:val="333333"/>
          <w:highlight w:val="white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F066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</w:rPr>
              <w:t>Within Grade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</w:rPr>
              <w:t>Across Grades</w:t>
            </w:r>
          </w:p>
        </w:tc>
      </w:tr>
      <w:tr w:rsidR="002F0668">
        <w:trPr>
          <w:trHeight w:val="102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</w:rPr>
              <w:t>Within Content Areas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noProof/>
                <w:color w:val="333333"/>
                <w:highlight w:val="white"/>
                <w:lang w:val="en-US"/>
              </w:rPr>
              <w:drawing>
                <wp:inline distT="114300" distB="114300" distL="114300" distR="114300">
                  <wp:extent cx="800100" cy="882869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828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noProof/>
                <w:color w:val="333333"/>
                <w:highlight w:val="white"/>
                <w:lang w:val="en-US"/>
              </w:rPr>
              <w:drawing>
                <wp:inline distT="114300" distB="114300" distL="114300" distR="114300">
                  <wp:extent cx="764329" cy="864899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329" cy="8648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668">
        <w:trPr>
          <w:trHeight w:val="112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</w:rPr>
              <w:t>Across Content Areas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noProof/>
                <w:color w:val="333333"/>
                <w:highlight w:val="white"/>
                <w:lang w:val="en-US"/>
              </w:rPr>
              <w:drawing>
                <wp:inline distT="114300" distB="114300" distL="114300" distR="114300">
                  <wp:extent cx="857250" cy="906517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065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spacing w:line="240" w:lineRule="auto"/>
              <w:jc w:val="center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noProof/>
                <w:color w:val="333333"/>
                <w:highlight w:val="white"/>
                <w:lang w:val="en-US"/>
              </w:rPr>
              <w:drawing>
                <wp:inline distT="114300" distB="114300" distL="114300" distR="114300">
                  <wp:extent cx="831215" cy="890588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90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668" w:rsidRDefault="002F0668">
      <w:pPr>
        <w:widowControl w:val="0"/>
        <w:spacing w:line="240" w:lineRule="auto"/>
        <w:ind w:left="720"/>
        <w:rPr>
          <w:rFonts w:ascii="Trebuchet MS" w:eastAsia="Trebuchet MS" w:hAnsi="Trebuchet MS" w:cs="Trebuchet MS"/>
          <w:color w:val="333333"/>
          <w:u w:val="single"/>
        </w:rPr>
      </w:pPr>
    </w:p>
    <w:p w:rsidR="002F0668" w:rsidRDefault="002F0668">
      <w:pPr>
        <w:widowControl w:val="0"/>
        <w:spacing w:line="240" w:lineRule="auto"/>
        <w:ind w:left="720"/>
        <w:rPr>
          <w:rFonts w:ascii="Trebuchet MS" w:eastAsia="Trebuchet MS" w:hAnsi="Trebuchet MS" w:cs="Trebuchet MS"/>
          <w:color w:val="333333"/>
          <w:u w:val="single"/>
        </w:rPr>
      </w:pPr>
    </w:p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  <w:color w:val="333333"/>
          <w:u w:val="single"/>
        </w:rPr>
      </w:pPr>
    </w:p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  <w:color w:val="333333"/>
          <w:u w:val="single"/>
        </w:rPr>
      </w:pPr>
    </w:p>
    <w:p w:rsidR="002F0668" w:rsidRDefault="007658A4">
      <w:pPr>
        <w:widowControl w:val="0"/>
        <w:spacing w:line="240" w:lineRule="auto"/>
        <w:ind w:left="720"/>
        <w:rPr>
          <w:rFonts w:ascii="Trebuchet MS" w:eastAsia="Trebuchet MS" w:hAnsi="Trebuchet MS" w:cs="Trebuchet MS"/>
          <w:color w:val="333333"/>
          <w:highlight w:val="white"/>
          <w:u w:val="single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-171449</wp:posOffset>
            </wp:positionH>
            <wp:positionV relativeFrom="paragraph">
              <wp:posOffset>114300</wp:posOffset>
            </wp:positionV>
            <wp:extent cx="561975" cy="614010"/>
            <wp:effectExtent l="0" t="0" r="0" b="0"/>
            <wp:wrapSquare wrapText="bothSides" distT="114300" distB="11430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14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668" w:rsidRDefault="007658A4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Guiding Questions to Find Gaps:</w:t>
      </w:r>
    </w:p>
    <w:p w:rsidR="002F0668" w:rsidRDefault="007658A4">
      <w:pPr>
        <w:widowControl w:val="0"/>
        <w:numPr>
          <w:ilvl w:val="0"/>
          <w:numId w:val="11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lastRenderedPageBreak/>
        <w:t xml:space="preserve">What was highlighted </w:t>
      </w:r>
      <w:r>
        <w:rPr>
          <w:rFonts w:ascii="Trebuchet MS" w:eastAsia="Trebuchet MS" w:hAnsi="Trebuchet MS" w:cs="Trebuchet MS"/>
          <w:highlight w:val="red"/>
        </w:rPr>
        <w:t>red</w:t>
      </w:r>
      <w:r>
        <w:rPr>
          <w:rFonts w:ascii="Trebuchet MS" w:eastAsia="Trebuchet MS" w:hAnsi="Trebuchet MS" w:cs="Trebuchet MS"/>
          <w:highlight w:val="white"/>
        </w:rPr>
        <w:t xml:space="preserve"> and </w:t>
      </w:r>
      <w:r>
        <w:rPr>
          <w:rFonts w:ascii="Trebuchet MS" w:eastAsia="Trebuchet MS" w:hAnsi="Trebuchet MS" w:cs="Trebuchet MS"/>
          <w:highlight w:val="yellow"/>
        </w:rPr>
        <w:t>yellow</w:t>
      </w:r>
      <w:r>
        <w:rPr>
          <w:rFonts w:ascii="Trebuchet MS" w:eastAsia="Trebuchet MS" w:hAnsi="Trebuchet MS" w:cs="Trebuchet MS"/>
          <w:highlight w:val="white"/>
        </w:rPr>
        <w:t>?</w:t>
      </w:r>
    </w:p>
    <w:p w:rsidR="002F0668" w:rsidRDefault="007658A4">
      <w:pPr>
        <w:widowControl w:val="0"/>
        <w:numPr>
          <w:ilvl w:val="0"/>
          <w:numId w:val="11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Do we really not cover it in this content area? Why not?</w:t>
      </w:r>
    </w:p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p w:rsidR="002F0668" w:rsidRDefault="007658A4">
      <w:pPr>
        <w:widowControl w:val="0"/>
        <w:spacing w:line="240" w:lineRule="auto"/>
        <w:ind w:left="810"/>
        <w:rPr>
          <w:rFonts w:ascii="Trebuchet MS" w:eastAsia="Trebuchet MS" w:hAnsi="Trebuchet MS" w:cs="Trebuchet MS"/>
          <w:highlight w:val="white"/>
          <w:u w:val="single"/>
        </w:rPr>
      </w:pPr>
      <w:r>
        <w:rPr>
          <w:rFonts w:ascii="Trebuchet MS" w:eastAsia="Trebuchet MS" w:hAnsi="Trebuchet MS" w:cs="Trebuchet MS"/>
          <w:highlight w:val="white"/>
          <w:u w:val="single"/>
        </w:rPr>
        <w:t xml:space="preserve">Guiding Questions to Find Overlaps: </w:t>
      </w:r>
    </w:p>
    <w:p w:rsidR="002F0668" w:rsidRDefault="007658A4">
      <w:pPr>
        <w:widowControl w:val="0"/>
        <w:numPr>
          <w:ilvl w:val="0"/>
          <w:numId w:val="9"/>
        </w:numPr>
        <w:spacing w:line="240" w:lineRule="auto"/>
        <w:ind w:left="153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 xml:space="preserve">When we were highlighting things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  <w:highlight w:val="white"/>
        </w:rPr>
        <w:t xml:space="preserve"> in Module 9, what felt like it might be </w:t>
      </w:r>
      <w:r>
        <w:rPr>
          <w:rFonts w:ascii="Trebuchet MS" w:eastAsia="Trebuchet MS" w:hAnsi="Trebuchet MS" w:cs="Trebuchet MS"/>
          <w:i/>
          <w:highlight w:val="white"/>
        </w:rPr>
        <w:t>too</w:t>
      </w:r>
      <w:r>
        <w:rPr>
          <w:rFonts w:ascii="Trebuchet MS" w:eastAsia="Trebuchet MS" w:hAnsi="Trebuchet MS" w:cs="Trebuchet MS"/>
          <w:highlight w:val="white"/>
        </w:rPr>
        <w:t xml:space="preserve">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  <w:highlight w:val="white"/>
        </w:rPr>
        <w:t>? In other words, did you have thoughts like:</w:t>
      </w:r>
    </w:p>
    <w:p w:rsidR="002F0668" w:rsidRDefault="007658A4">
      <w:pPr>
        <w:widowControl w:val="0"/>
        <w:numPr>
          <w:ilvl w:val="0"/>
          <w:numId w:val="13"/>
        </w:numPr>
        <w:spacing w:line="240" w:lineRule="auto"/>
        <w:ind w:left="207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“We spend a month on factoring quadratics. Is that a lot?”</w:t>
      </w:r>
    </w:p>
    <w:p w:rsidR="002F0668" w:rsidRDefault="007658A4">
      <w:pPr>
        <w:widowControl w:val="0"/>
        <w:numPr>
          <w:ilvl w:val="0"/>
          <w:numId w:val="13"/>
        </w:numPr>
        <w:spacing w:line="240" w:lineRule="auto"/>
        <w:ind w:left="207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 xml:space="preserve">“Of course I teach the Civil War! We take five weeks to watch and study the </w:t>
      </w:r>
      <w:r>
        <w:rPr>
          <w:rFonts w:ascii="Trebuchet MS" w:eastAsia="Trebuchet MS" w:hAnsi="Trebuchet MS" w:cs="Trebuchet MS"/>
          <w:i/>
          <w:highlight w:val="white"/>
        </w:rPr>
        <w:t>entire</w:t>
      </w:r>
      <w:r>
        <w:rPr>
          <w:rFonts w:ascii="Trebuchet MS" w:eastAsia="Trebuchet MS" w:hAnsi="Trebuchet MS" w:cs="Trebuchet MS"/>
          <w:highlight w:val="white"/>
        </w:rPr>
        <w:t xml:space="preserve"> PBS documentary.”</w:t>
      </w:r>
    </w:p>
    <w:p w:rsidR="002F0668" w:rsidRDefault="007658A4">
      <w:pPr>
        <w:widowControl w:val="0"/>
        <w:numPr>
          <w:ilvl w:val="0"/>
          <w:numId w:val="13"/>
        </w:numPr>
        <w:spacing w:line="240" w:lineRule="auto"/>
        <w:ind w:left="207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“I teach a lot of this because it’s fun, but it’s not really in the standards.”</w:t>
      </w:r>
    </w:p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tbl>
      <w:tblPr>
        <w:tblStyle w:val="a1"/>
        <w:tblW w:w="10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355"/>
      </w:tblGrid>
      <w:tr w:rsidR="002F0668">
        <w:trPr>
          <w:trHeight w:val="30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Gaps:</w:t>
            </w: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  <w:bookmarkStart w:id="1" w:name="_gjdgxs" w:colFirst="0" w:colLast="0"/>
            <w:bookmarkEnd w:id="1"/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Over</w:t>
            </w: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laps:</w:t>
            </w:r>
          </w:p>
        </w:tc>
      </w:tr>
    </w:tbl>
    <w:p w:rsidR="002F0668" w:rsidRDefault="007658A4">
      <w:pPr>
        <w:widowControl w:val="0"/>
        <w:spacing w:line="240" w:lineRule="auto"/>
        <w:rPr>
          <w:rFonts w:ascii="Trebuchet MS" w:eastAsia="Trebuchet MS" w:hAnsi="Trebuchet MS" w:cs="Trebuchet MS"/>
          <w:color w:val="333333"/>
          <w:highlight w:val="white"/>
          <w:u w:val="single"/>
        </w:rPr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-171449</wp:posOffset>
            </wp:positionH>
            <wp:positionV relativeFrom="paragraph">
              <wp:posOffset>142875</wp:posOffset>
            </wp:positionV>
            <wp:extent cx="561975" cy="572382"/>
            <wp:effectExtent l="0" t="0" r="0" b="0"/>
            <wp:wrapSquare wrapText="bothSides" distT="114300" distB="11430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72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668" w:rsidRDefault="007658A4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  <w:u w:val="singl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Guiding Questions to Find Gaps:</w:t>
      </w:r>
    </w:p>
    <w:p w:rsidR="002F0668" w:rsidRDefault="007658A4">
      <w:pPr>
        <w:widowControl w:val="0"/>
        <w:numPr>
          <w:ilvl w:val="0"/>
          <w:numId w:val="12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highlight w:val="white"/>
        </w:rPr>
        <w:t xml:space="preserve">Are the things that got highlighted </w:t>
      </w:r>
      <w:r>
        <w:rPr>
          <w:rFonts w:ascii="Trebuchet MS" w:eastAsia="Trebuchet MS" w:hAnsi="Trebuchet MS" w:cs="Trebuchet MS"/>
          <w:highlight w:val="red"/>
        </w:rPr>
        <w:t>red</w:t>
      </w:r>
      <w:r>
        <w:rPr>
          <w:rFonts w:ascii="Trebuchet MS" w:eastAsia="Trebuchet MS" w:hAnsi="Trebuchet MS" w:cs="Trebuchet MS"/>
          <w:highlight w:val="white"/>
        </w:rPr>
        <w:t xml:space="preserve"> and </w:t>
      </w:r>
      <w:r>
        <w:rPr>
          <w:rFonts w:ascii="Trebuchet MS" w:eastAsia="Trebuchet MS" w:hAnsi="Trebuchet MS" w:cs="Trebuchet MS"/>
          <w:highlight w:val="yellow"/>
        </w:rPr>
        <w:t>yellow</w:t>
      </w:r>
      <w:r>
        <w:rPr>
          <w:rFonts w:ascii="Trebuchet MS" w:eastAsia="Trebuchet MS" w:hAnsi="Trebuchet MS" w:cs="Trebuchet MS"/>
        </w:rPr>
        <w:t xml:space="preserve"> not covered under a different content area? Why not? </w:t>
      </w:r>
    </w:p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2F0668" w:rsidRDefault="007658A4">
      <w:pPr>
        <w:widowControl w:val="0"/>
        <w:spacing w:line="240" w:lineRule="auto"/>
        <w:ind w:left="720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Guiding Questions to Find Overlaps:</w:t>
      </w:r>
    </w:p>
    <w:p w:rsidR="002F0668" w:rsidRDefault="007658A4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When we were highlighting things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</w:rPr>
        <w:t xml:space="preserve"> in Module 9, what could have been highlighted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</w:rPr>
        <w:t xml:space="preserve"> by multiple content areas? For example:</w:t>
      </w:r>
    </w:p>
    <w:p w:rsidR="002F0668" w:rsidRDefault="007658A4">
      <w:pPr>
        <w:widowControl w:val="0"/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Is scientific notation being taught by both the science teacher and the math teacher?</w:t>
      </w:r>
    </w:p>
    <w:p w:rsidR="002F0668" w:rsidRDefault="007658A4">
      <w:pPr>
        <w:widowControl w:val="0"/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Are there texts being studied in social studies classes that address standard</w:t>
      </w:r>
      <w:r>
        <w:rPr>
          <w:rFonts w:ascii="Trebuchet MS" w:eastAsia="Trebuchet MS" w:hAnsi="Trebuchet MS" w:cs="Trebuchet MS"/>
        </w:rPr>
        <w:t>s in Reading, Writing, and Communicating?</w:t>
      </w:r>
    </w:p>
    <w:p w:rsidR="002F0668" w:rsidRDefault="002F0668">
      <w:pPr>
        <w:widowControl w:val="0"/>
        <w:spacing w:line="240" w:lineRule="auto"/>
        <w:ind w:left="720"/>
        <w:rPr>
          <w:rFonts w:ascii="Trebuchet MS" w:eastAsia="Trebuchet MS" w:hAnsi="Trebuchet MS" w:cs="Trebuchet MS"/>
          <w:color w:val="333333"/>
          <w:highlight w:val="white"/>
          <w:u w:val="single"/>
        </w:rPr>
      </w:pPr>
    </w:p>
    <w:tbl>
      <w:tblPr>
        <w:tblStyle w:val="a2"/>
        <w:tblW w:w="10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355"/>
      </w:tblGrid>
      <w:tr w:rsidR="002F0668">
        <w:trPr>
          <w:trHeight w:val="48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Gaps:</w:t>
            </w: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Overlaps:</w:t>
            </w:r>
          </w:p>
        </w:tc>
      </w:tr>
    </w:tbl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2F0668" w:rsidRDefault="007658A4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-114299</wp:posOffset>
            </wp:positionH>
            <wp:positionV relativeFrom="paragraph">
              <wp:posOffset>114300</wp:posOffset>
            </wp:positionV>
            <wp:extent cx="561975" cy="676275"/>
            <wp:effectExtent l="0" t="0" r="0" b="0"/>
            <wp:wrapSquare wrapText="bothSides" distT="114300" distB="11430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668" w:rsidRDefault="007658A4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  <w:u w:val="singl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Guiding Questions to Find Gaps:</w:t>
      </w:r>
    </w:p>
    <w:p w:rsidR="002F0668" w:rsidRDefault="007658A4">
      <w:pPr>
        <w:widowControl w:val="0"/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 xml:space="preserve">Did anything get highlighted </w:t>
      </w:r>
      <w:r>
        <w:rPr>
          <w:rFonts w:ascii="Trebuchet MS" w:eastAsia="Trebuchet MS" w:hAnsi="Trebuchet MS" w:cs="Trebuchet MS"/>
          <w:highlight w:val="red"/>
        </w:rPr>
        <w:t>red</w:t>
      </w:r>
      <w:r>
        <w:rPr>
          <w:rFonts w:ascii="Trebuchet MS" w:eastAsia="Trebuchet MS" w:hAnsi="Trebuchet MS" w:cs="Trebuchet MS"/>
        </w:rPr>
        <w:t xml:space="preserve"> or </w:t>
      </w:r>
      <w:r>
        <w:rPr>
          <w:rFonts w:ascii="Trebuchet MS" w:eastAsia="Trebuchet MS" w:hAnsi="Trebuchet MS" w:cs="Trebuchet MS"/>
          <w:highlight w:val="yellow"/>
        </w:rPr>
        <w:t>yellow</w:t>
      </w:r>
      <w:r>
        <w:rPr>
          <w:rFonts w:ascii="Trebuchet MS" w:eastAsia="Trebuchet MS" w:hAnsi="Trebuchet MS" w:cs="Trebuchet MS"/>
        </w:rPr>
        <w:t xml:space="preserve"> because you think it’s taught in another grade? Why did you think that?</w:t>
      </w:r>
    </w:p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2F0668" w:rsidRDefault="007658A4">
      <w:pPr>
        <w:widowControl w:val="0"/>
        <w:spacing w:line="240" w:lineRule="auto"/>
        <w:ind w:left="810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u w:val="single"/>
        </w:rPr>
        <w:t>Guiding Questions to Find Overlaps:</w:t>
      </w:r>
    </w:p>
    <w:p w:rsidR="002F0668" w:rsidRDefault="007658A4">
      <w:pPr>
        <w:widowControl w:val="0"/>
        <w:numPr>
          <w:ilvl w:val="0"/>
          <w:numId w:val="5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When we were highlighting things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</w:rPr>
        <w:t xml:space="preserve"> in Module 9, what could have been highlighted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</w:rPr>
        <w:t xml:space="preserve"> by teachers of multiple grade levels?</w:t>
      </w:r>
    </w:p>
    <w:p w:rsidR="002F0668" w:rsidRDefault="007658A4">
      <w:pPr>
        <w:widowControl w:val="0"/>
        <w:numPr>
          <w:ilvl w:val="0"/>
          <w:numId w:val="6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If you are teaching something described by the standards of a previous or future grade, why</w:t>
      </w:r>
      <w:r>
        <w:rPr>
          <w:rFonts w:ascii="Trebuchet MS" w:eastAsia="Trebuchet MS" w:hAnsi="Trebuchet MS" w:cs="Trebuchet MS"/>
        </w:rPr>
        <w:t xml:space="preserve"> are you doing it?</w:t>
      </w:r>
    </w:p>
    <w:p w:rsidR="002F0668" w:rsidRDefault="007658A4">
      <w:pPr>
        <w:widowControl w:val="0"/>
        <w:numPr>
          <w:ilvl w:val="0"/>
          <w:numId w:val="6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Instead of moving some students </w:t>
      </w:r>
      <w:r>
        <w:rPr>
          <w:rFonts w:ascii="Trebuchet MS" w:eastAsia="Trebuchet MS" w:hAnsi="Trebuchet MS" w:cs="Trebuchet MS"/>
          <w:i/>
        </w:rPr>
        <w:t>faster</w:t>
      </w:r>
      <w:r>
        <w:rPr>
          <w:rFonts w:ascii="Trebuchet MS" w:eastAsia="Trebuchet MS" w:hAnsi="Trebuchet MS" w:cs="Trebuchet MS"/>
        </w:rPr>
        <w:t xml:space="preserve"> (into the next grade), where can we go </w:t>
      </w:r>
      <w:r>
        <w:rPr>
          <w:rFonts w:ascii="Trebuchet MS" w:eastAsia="Trebuchet MS" w:hAnsi="Trebuchet MS" w:cs="Trebuchet MS"/>
          <w:i/>
        </w:rPr>
        <w:t>deeper</w:t>
      </w:r>
      <w:r>
        <w:rPr>
          <w:rFonts w:ascii="Trebuchet MS" w:eastAsia="Trebuchet MS" w:hAnsi="Trebuchet MS" w:cs="Trebuchet MS"/>
        </w:rPr>
        <w:t>?</w:t>
      </w:r>
    </w:p>
    <w:p w:rsidR="002F0668" w:rsidRDefault="002F0668">
      <w:pPr>
        <w:widowControl w:val="0"/>
        <w:spacing w:line="240" w:lineRule="auto"/>
        <w:ind w:left="720"/>
        <w:rPr>
          <w:rFonts w:ascii="Trebuchet MS" w:eastAsia="Trebuchet MS" w:hAnsi="Trebuchet MS" w:cs="Trebuchet MS"/>
          <w:color w:val="333333"/>
          <w:highlight w:val="white"/>
          <w:u w:val="single"/>
        </w:rPr>
      </w:pPr>
    </w:p>
    <w:tbl>
      <w:tblPr>
        <w:tblStyle w:val="a3"/>
        <w:tblW w:w="10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355"/>
      </w:tblGrid>
      <w:tr w:rsidR="002F0668">
        <w:trPr>
          <w:trHeight w:val="48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Gaps:</w:t>
            </w: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Overlaps:</w:t>
            </w:r>
          </w:p>
        </w:tc>
      </w:tr>
    </w:tbl>
    <w:p w:rsidR="002F0668" w:rsidRDefault="007658A4">
      <w:pPr>
        <w:widowControl w:val="0"/>
        <w:spacing w:line="240" w:lineRule="auto"/>
        <w:rPr>
          <w:rFonts w:ascii="Trebuchet MS" w:eastAsia="Trebuchet MS" w:hAnsi="Trebuchet MS" w:cs="Trebuchet MS"/>
          <w:color w:val="333333"/>
        </w:rPr>
      </w:pPr>
      <w:r>
        <w:rPr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-42862</wp:posOffset>
            </wp:positionH>
            <wp:positionV relativeFrom="paragraph">
              <wp:posOffset>119366</wp:posOffset>
            </wp:positionV>
            <wp:extent cx="509588" cy="585484"/>
            <wp:effectExtent l="0" t="0" r="0" b="0"/>
            <wp:wrapSquare wrapText="bothSides" distT="114300" distB="11430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8" cy="585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668" w:rsidRDefault="007658A4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  <w:u w:val="singl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Guiding Questions to Find Gaps:</w:t>
      </w:r>
    </w:p>
    <w:p w:rsidR="002F0668" w:rsidRDefault="007658A4">
      <w:pPr>
        <w:widowControl w:val="0"/>
        <w:numPr>
          <w:ilvl w:val="0"/>
          <w:numId w:val="1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Did anything get highlighted </w:t>
      </w:r>
      <w:r>
        <w:rPr>
          <w:rFonts w:ascii="Trebuchet MS" w:eastAsia="Trebuchet MS" w:hAnsi="Trebuchet MS" w:cs="Trebuchet MS"/>
          <w:highlight w:val="red"/>
        </w:rPr>
        <w:t>red</w:t>
      </w:r>
      <w:r>
        <w:rPr>
          <w:rFonts w:ascii="Trebuchet MS" w:eastAsia="Trebuchet MS" w:hAnsi="Trebuchet MS" w:cs="Trebuchet MS"/>
        </w:rPr>
        <w:t xml:space="preserve"> or </w:t>
      </w:r>
      <w:r>
        <w:rPr>
          <w:rFonts w:ascii="Trebuchet MS" w:eastAsia="Trebuchet MS" w:hAnsi="Trebuchet MS" w:cs="Trebuchet MS"/>
          <w:highlight w:val="yellow"/>
        </w:rPr>
        <w:t>yellow</w:t>
      </w:r>
      <w:r>
        <w:rPr>
          <w:rFonts w:ascii="Trebuchet MS" w:eastAsia="Trebuchet MS" w:hAnsi="Trebuchet MS" w:cs="Trebuchet MS"/>
        </w:rPr>
        <w:t xml:space="preserve"> because you think it’s taught in another grade in a different content area? Why did you think that?</w:t>
      </w:r>
    </w:p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</w:rPr>
      </w:pPr>
    </w:p>
    <w:p w:rsidR="002F0668" w:rsidRDefault="007658A4">
      <w:pPr>
        <w:widowControl w:val="0"/>
        <w:spacing w:line="240" w:lineRule="auto"/>
        <w:ind w:left="900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u w:val="single"/>
        </w:rPr>
        <w:t>Guiding Questions to Find Overlaps:</w:t>
      </w:r>
    </w:p>
    <w:p w:rsidR="002F0668" w:rsidRDefault="007658A4">
      <w:pPr>
        <w:widowControl w:val="0"/>
        <w:numPr>
          <w:ilvl w:val="0"/>
          <w:numId w:val="7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When we were highlighting things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</w:rPr>
        <w:t xml:space="preserve"> in Module 8, what could have been highlighted </w:t>
      </w:r>
      <w:r>
        <w:rPr>
          <w:rFonts w:ascii="Trebuchet MS" w:eastAsia="Trebuchet MS" w:hAnsi="Trebuchet MS" w:cs="Trebuchet MS"/>
          <w:highlight w:val="green"/>
        </w:rPr>
        <w:t>green</w:t>
      </w:r>
      <w:r>
        <w:rPr>
          <w:rFonts w:ascii="Trebuchet MS" w:eastAsia="Trebuchet MS" w:hAnsi="Trebuchet MS" w:cs="Trebuchet MS"/>
        </w:rPr>
        <w:t xml:space="preserve"> by teachers of other grade</w:t>
      </w:r>
      <w:r>
        <w:rPr>
          <w:rFonts w:ascii="Trebuchet MS" w:eastAsia="Trebuchet MS" w:hAnsi="Trebuchet MS" w:cs="Trebuchet MS"/>
        </w:rPr>
        <w:t xml:space="preserve"> levels in other content areas?</w:t>
      </w:r>
    </w:p>
    <w:p w:rsidR="002F0668" w:rsidRDefault="007658A4">
      <w:pPr>
        <w:widowControl w:val="0"/>
        <w:numPr>
          <w:ilvl w:val="0"/>
          <w:numId w:val="7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If you are teaching something described by the standards of a previous or future grade, and/or another content area, why are you doing it?</w:t>
      </w:r>
    </w:p>
    <w:p w:rsidR="002F0668" w:rsidRDefault="002F0668">
      <w:pPr>
        <w:widowControl w:val="0"/>
        <w:spacing w:line="240" w:lineRule="auto"/>
        <w:ind w:left="720"/>
        <w:rPr>
          <w:rFonts w:ascii="Trebuchet MS" w:eastAsia="Trebuchet MS" w:hAnsi="Trebuchet MS" w:cs="Trebuchet MS"/>
          <w:color w:val="333333"/>
          <w:highlight w:val="white"/>
          <w:u w:val="single"/>
        </w:rPr>
      </w:pPr>
    </w:p>
    <w:tbl>
      <w:tblPr>
        <w:tblStyle w:val="a4"/>
        <w:tblW w:w="10455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355"/>
      </w:tblGrid>
      <w:tr w:rsidR="002F0668">
        <w:trPr>
          <w:trHeight w:val="336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Gaps:</w:t>
            </w: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  <w:p w:rsidR="002F0668" w:rsidRDefault="002F0668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668" w:rsidRDefault="007658A4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</w:pPr>
            <w:r>
              <w:rPr>
                <w:rFonts w:ascii="Trebuchet MS" w:eastAsia="Trebuchet MS" w:hAnsi="Trebuchet MS" w:cs="Trebuchet MS"/>
                <w:color w:val="333333"/>
                <w:highlight w:val="white"/>
                <w:u w:val="single"/>
              </w:rPr>
              <w:t>Overlaps:</w:t>
            </w:r>
          </w:p>
        </w:tc>
      </w:tr>
    </w:tbl>
    <w:p w:rsidR="002F0668" w:rsidRDefault="002F0668">
      <w:pPr>
        <w:widowControl w:val="0"/>
        <w:spacing w:line="240" w:lineRule="auto"/>
        <w:rPr>
          <w:rFonts w:ascii="Trebuchet MS" w:eastAsia="Trebuchet MS" w:hAnsi="Trebuchet MS" w:cs="Trebuchet MS"/>
          <w:color w:val="333333"/>
        </w:rPr>
      </w:pPr>
    </w:p>
    <w:sectPr w:rsidR="002F0668">
      <w:pgSz w:w="12240" w:h="15840"/>
      <w:pgMar w:top="720" w:right="1440" w:bottom="72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B0F"/>
    <w:multiLevelType w:val="multilevel"/>
    <w:tmpl w:val="300811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6A92D84"/>
    <w:multiLevelType w:val="multilevel"/>
    <w:tmpl w:val="C6821B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7707C1"/>
    <w:multiLevelType w:val="multilevel"/>
    <w:tmpl w:val="3E0EF64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nsid w:val="0E7D02E1"/>
    <w:multiLevelType w:val="multilevel"/>
    <w:tmpl w:val="4F6EA1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26C22678"/>
    <w:multiLevelType w:val="multilevel"/>
    <w:tmpl w:val="120CB1A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nsid w:val="29E97C2B"/>
    <w:multiLevelType w:val="multilevel"/>
    <w:tmpl w:val="AE22F20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2C340387"/>
    <w:multiLevelType w:val="multilevel"/>
    <w:tmpl w:val="FFE0FCC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2EE71CF2"/>
    <w:multiLevelType w:val="multilevel"/>
    <w:tmpl w:val="33ACA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8E27861"/>
    <w:multiLevelType w:val="multilevel"/>
    <w:tmpl w:val="022A841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431F2F56"/>
    <w:multiLevelType w:val="multilevel"/>
    <w:tmpl w:val="7CF066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47362C8A"/>
    <w:multiLevelType w:val="multilevel"/>
    <w:tmpl w:val="D9901B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6C1D6644"/>
    <w:multiLevelType w:val="multilevel"/>
    <w:tmpl w:val="2FA05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D934C91"/>
    <w:multiLevelType w:val="multilevel"/>
    <w:tmpl w:val="2DEE4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0668"/>
    <w:rsid w:val="002F0668"/>
    <w:rsid w:val="007658A4"/>
    <w:rsid w:val="007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3</cp:revision>
  <dcterms:created xsi:type="dcterms:W3CDTF">2019-02-06T22:02:00Z</dcterms:created>
  <dcterms:modified xsi:type="dcterms:W3CDTF">2019-02-06T22:02:00Z</dcterms:modified>
</cp:coreProperties>
</file>