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Name: _____________________________                                  Date: _________________</w:t>
      </w:r>
    </w:p>
    <w:p w:rsidR="00000000" w:rsidDel="00000000" w:rsidP="00000000" w:rsidRDefault="00000000" w:rsidRPr="00000000" w14:paraId="00000001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Standards Implementation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Module #5: A Whole New Level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Goals &amp; Objectives: </w:t>
      </w:r>
    </w:p>
    <w:p w:rsidR="00000000" w:rsidDel="00000000" w:rsidP="00000000" w:rsidRDefault="00000000" w:rsidRPr="00000000" w14:paraId="00000007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Educators will be able to demonstrate, through writing and discussion, their understanding of following: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The concepts, content, and skills within a standards document;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How those components are explicitly linked; and,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The importance of reading the standards closely.</w:t>
      </w:r>
    </w:p>
    <w:p w:rsidR="00000000" w:rsidDel="00000000" w:rsidP="00000000" w:rsidRDefault="00000000" w:rsidRPr="00000000" w14:paraId="0000000B">
      <w:pPr>
        <w:widowControl w:val="0"/>
        <w:ind w:left="720" w:firstLine="0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ind w:left="720" w:firstLine="0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Disciplinary Literacy Strategies: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“Writing in discipline-specific ways.”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Speaking for understanding in content-areas.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Close reading </w:t>
      </w:r>
    </w:p>
    <w:p w:rsidR="00000000" w:rsidDel="00000000" w:rsidP="00000000" w:rsidRDefault="00000000" w:rsidRPr="00000000" w14:paraId="00000011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contextualSpacing w:val="0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contextualSpacing w:val="0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I. What is the difference between concepts, content and skills?  Provide examples from the science standards document.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Ind w:w="-4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20"/>
        <w:gridCol w:w="3690"/>
        <w:gridCol w:w="3570"/>
        <w:tblGridChange w:id="0">
          <w:tblGrid>
            <w:gridCol w:w="3420"/>
            <w:gridCol w:w="3690"/>
            <w:gridCol w:w="3570"/>
          </w:tblGrid>
        </w:tblGridChange>
      </w:tblGrid>
      <w:tr>
        <w:trPr>
          <w:trHeight w:val="4120" w:hRule="atLeast"/>
        </w:trPr>
        <w:tc>
          <w:tcPr/>
          <w:p w:rsidR="00000000" w:rsidDel="00000000" w:rsidP="00000000" w:rsidRDefault="00000000" w:rsidRPr="00000000" w14:paraId="00000014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CONCEPTS:</w:t>
            </w:r>
          </w:p>
          <w:p w:rsidR="00000000" w:rsidDel="00000000" w:rsidP="00000000" w:rsidRDefault="00000000" w:rsidRPr="00000000" w14:paraId="00000015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CONTENT:</w:t>
            </w:r>
          </w:p>
          <w:p w:rsidR="00000000" w:rsidDel="00000000" w:rsidP="00000000" w:rsidRDefault="00000000" w:rsidRPr="00000000" w14:paraId="00000018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SKILLS:</w:t>
            </w:r>
          </w:p>
        </w:tc>
      </w:tr>
      <w:tr>
        <w:trPr>
          <w:trHeight w:val="1420" w:hRule="atLeast"/>
        </w:trPr>
        <w:tc>
          <w:tcPr>
            <w:gridSpan w:val="3"/>
          </w:tcPr>
          <w:p w:rsidR="00000000" w:rsidDel="00000000" w:rsidP="00000000" w:rsidRDefault="00000000" w:rsidRPr="00000000" w14:paraId="00000023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Wonderings:</w:t>
            </w:r>
          </w:p>
          <w:p w:rsidR="00000000" w:rsidDel="00000000" w:rsidP="00000000" w:rsidRDefault="00000000" w:rsidRPr="00000000" w14:paraId="00000024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contextualSpacing w:val="0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0"/>
        <w:contextualSpacing w:val="0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0"/>
        <w:contextualSpacing w:val="0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0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II. Where do you see connections to Disciplinary Literacy?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ind w:left="0" w:firstLine="0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contextualSpacing w:val="0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III. W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hat are similarities and differences between you and your colleague’s response to question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819775" cy="3086100"/>
            <wp:effectExtent b="0" l="0" r="0" t="0"/>
            <wp:docPr descr="Image result for venn diagram template" id="2" name="image4.png"/>
            <a:graphic>
              <a:graphicData uri="http://schemas.openxmlformats.org/drawingml/2006/picture">
                <pic:pic>
                  <pic:nvPicPr>
                    <pic:cNvPr descr="Image result for venn diagram templat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08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IV. What are the main takeaways from the close read of the standards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/>
          <w:p w:rsidR="00000000" w:rsidDel="00000000" w:rsidP="00000000" w:rsidRDefault="00000000" w:rsidRPr="00000000" w14:paraId="0000003B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Additional Notes: </w:t>
            </w:r>
          </w:p>
          <w:p w:rsidR="00000000" w:rsidDel="00000000" w:rsidP="00000000" w:rsidRDefault="00000000" w:rsidRPr="00000000" w14:paraId="0000003C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lineRule="auto"/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u w:val="single"/>
          <w:rtl w:val="0"/>
        </w:rPr>
        <w:t xml:space="preserve">V. How do you envision incorporating the whole standards document into your curricular planning?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tbl>
      <w:tblPr>
        <w:tblStyle w:val="Table3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c>
          <w:tcPr/>
          <w:p w:rsidR="00000000" w:rsidDel="00000000" w:rsidP="00000000" w:rsidRDefault="00000000" w:rsidRPr="00000000" w14:paraId="00000044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Notes: </w:t>
            </w:r>
          </w:p>
          <w:p w:rsidR="00000000" w:rsidDel="00000000" w:rsidP="00000000" w:rsidRDefault="00000000" w:rsidRPr="00000000" w14:paraId="00000045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contextualSpacing w:val="0"/>
        <w:rPr>
          <w:rFonts w:ascii="Trebuchet MS" w:cs="Trebuchet MS" w:eastAsia="Trebuchet MS" w:hAnsi="Trebuchet MS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highlight w:val="yellow"/>
          <w:u w:val="single"/>
          <w:rtl w:val="0"/>
        </w:rPr>
        <w:t xml:space="preserve">Assessment: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color w:val="000000"/>
          <w:rtl w:val="0"/>
        </w:rPr>
        <w:t xml:space="preserve">Using your notes, craft a one paragraph elevator speech that answers the following questions: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3"/>
        </w:numPr>
        <w:ind w:left="720" w:hanging="36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What are the standards asking students to understand, know, and be able to do?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3"/>
        </w:numPr>
        <w:spacing w:before="200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How do the standards connect these together?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05.0" w:type="dxa"/>
        <w:jc w:val="left"/>
        <w:tblInd w:w="-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95"/>
        <w:gridCol w:w="5010"/>
        <w:tblGridChange w:id="0">
          <w:tblGrid>
            <w:gridCol w:w="5595"/>
            <w:gridCol w:w="5010"/>
          </w:tblGrid>
        </w:tblGridChange>
      </w:tblGrid>
      <w:tr>
        <w:tc>
          <w:tcPr/>
          <w:p w:rsidR="00000000" w:rsidDel="00000000" w:rsidP="00000000" w:rsidRDefault="00000000" w:rsidRPr="00000000" w14:paraId="00000053">
            <w:pPr>
              <w:contextualSpacing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Elevator Speech:</w:t>
            </w:r>
          </w:p>
          <w:p w:rsidR="00000000" w:rsidDel="00000000" w:rsidP="00000000" w:rsidRDefault="00000000" w:rsidRPr="00000000" w14:paraId="0000005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contextualSpacing w:val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2676525" cy="1676400"/>
                  <wp:effectExtent b="0" l="0" r="0" t="0"/>
                  <wp:docPr descr="https://lh6.googleusercontent.com/wGoBcURck6L8JA4DHL6nwhlGWEFJYwjeGlo4LRM9EojSoz34oN3YveTeUEzVc1COk7btKZl0tnBHiw5LzEi552uREqPQcST6CPkk9tboYwPJvHGmnN-oYDLRHsr8feH9isgrWfcBQt4" id="3" name="image6.png"/>
                  <a:graphic>
                    <a:graphicData uri="http://schemas.openxmlformats.org/drawingml/2006/picture">
                      <pic:pic>
                        <pic:nvPicPr>
                          <pic:cNvPr descr="https://lh6.googleusercontent.com/wGoBcURck6L8JA4DHL6nwhlGWEFJYwjeGlo4LRM9EojSoz34oN3YveTeUEzVc1COk7btKZl0tnBHiw5LzEi552uREqPQcST6CPkk9tboYwPJvHGmnN-oYDLRHsr8feH9isgrWfcBQt4"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676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Practice, Practice, Practice!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Find a colleague that teaches the same discipline and read your elevator speech to him/her. If the elevator speech answers all the  questions, give him/her a handshake. If not, bid him/her adieu with a wave and motion of the elevator closing.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contextualSpacing w:val="0"/>
        <w:jc w:val="center"/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3891721" cy="1715052"/>
            <wp:effectExtent b="0" l="0" r="0" t="0"/>
            <wp:docPr descr="https://lh4.googleusercontent.com/kyopk1_LziA_qhpoPcskrEkH9UbL_22HPvfpANQRKaRfvwUAx9xJXk-OU21-tZXPzIev1ig_CuTbWz8gMyYWLCnhgS-M5qi4VuIen3JovymDLSAR8aKHHbUKWbWAfPAyRFUx-4BZ7q8" id="1" name="image3.png"/>
            <a:graphic>
              <a:graphicData uri="http://schemas.openxmlformats.org/drawingml/2006/picture">
                <pic:pic>
                  <pic:nvPicPr>
                    <pic:cNvPr descr="https://lh4.googleusercontent.com/kyopk1_LziA_qhpoPcskrEkH9UbL_22HPvfpANQRKaRfvwUAx9xJXk-OU21-tZXPzIev1ig_CuTbWz8gMyYWLCnhgS-M5qi4VuIen3JovymDLSAR8aKHHbUKWbWAfPAyRFUx-4BZ7q8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1721" cy="17150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contextualSpacing w:val="0"/>
        <w:jc w:val="left"/>
        <w:rPr/>
      </w:pPr>
      <w:bookmarkStart w:colFirst="0" w:colLast="0" w:name="_z4a3swa405x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contextualSpacing w:val="0"/>
        <w:jc w:val="left"/>
        <w:rPr>
          <w:rFonts w:ascii="Trebuchet MS" w:cs="Trebuchet MS" w:eastAsia="Trebuchet MS" w:hAnsi="Trebuchet MS"/>
          <w:sz w:val="24"/>
          <w:szCs w:val="24"/>
        </w:rPr>
      </w:pPr>
      <w:bookmarkStart w:colFirst="0" w:colLast="0" w:name="_tqncwek2wuyj" w:id="2"/>
      <w:bookmarkEnd w:id="2"/>
      <w:r w:rsidDel="00000000" w:rsidR="00000000" w:rsidRPr="00000000">
        <w:rPr>
          <w:rFonts w:ascii="Trebuchet MS" w:cs="Trebuchet MS" w:eastAsia="Trebuchet MS" w:hAnsi="Trebuchet MS"/>
          <w:sz w:val="24"/>
          <w:szCs w:val="24"/>
          <w:u w:val="single"/>
          <w:rtl w:val="0"/>
        </w:rPr>
        <w:t xml:space="preserve">Reflection: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contextualSpacing w:val="0"/>
        <w:jc w:val="left"/>
        <w:rPr>
          <w:rFonts w:ascii="Trebuchet MS" w:cs="Trebuchet MS" w:eastAsia="Trebuchet MS" w:hAnsi="Trebuchet MS"/>
          <w:sz w:val="24"/>
          <w:szCs w:val="24"/>
        </w:rPr>
      </w:pPr>
      <w:bookmarkStart w:colFirst="0" w:colLast="0" w:name="_v03xt7m26x1t" w:id="3"/>
      <w:bookmarkEnd w:id="3"/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