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Name: _____________________________                                  Date: _________________</w:t>
      </w:r>
    </w:p>
    <w:p w:rsidR="00000000" w:rsidDel="00000000" w:rsidP="00000000" w:rsidRDefault="00000000" w:rsidRPr="00000000" w14:paraId="00000001">
      <w:pP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2">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Standards Implementation</w:t>
      </w:r>
    </w:p>
    <w:p w:rsidR="00000000" w:rsidDel="00000000" w:rsidP="00000000" w:rsidRDefault="00000000" w:rsidRPr="00000000" w14:paraId="00000003">
      <w:pPr>
        <w:contextualSpacing w:val="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Birds and Bees of Colorado Academic Standards </w:t>
      </w:r>
    </w:p>
    <w:p w:rsidR="00000000" w:rsidDel="00000000" w:rsidP="00000000" w:rsidRDefault="00000000" w:rsidRPr="00000000" w14:paraId="00000004">
      <w:pPr>
        <w:contextualSpacing w:val="0"/>
        <w:rPr>
          <w:rFonts w:ascii="Trebuchet MS" w:cs="Trebuchet MS" w:eastAsia="Trebuchet MS" w:hAnsi="Trebuchet MS"/>
          <w:u w:val="single"/>
        </w:rPr>
      </w:pPr>
      <w:r w:rsidDel="00000000" w:rsidR="00000000" w:rsidRPr="00000000">
        <w:rPr>
          <w:rFonts w:ascii="Trebuchet MS" w:cs="Trebuchet MS" w:eastAsia="Trebuchet MS" w:hAnsi="Trebuchet MS"/>
          <w:u w:val="single"/>
          <w:rtl w:val="0"/>
        </w:rPr>
        <w:t xml:space="preserve">Goals &amp; Objectives: </w:t>
      </w:r>
    </w:p>
    <w:p w:rsidR="00000000" w:rsidDel="00000000" w:rsidP="00000000" w:rsidRDefault="00000000" w:rsidRPr="00000000" w14:paraId="00000005">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Educators will be able to demonstrate, through writing and discussion, their understanding of following: </w:t>
      </w:r>
    </w:p>
    <w:p w:rsidR="00000000" w:rsidDel="00000000" w:rsidP="00000000" w:rsidRDefault="00000000" w:rsidRPr="00000000" w14:paraId="00000006">
      <w:pPr>
        <w:widowControl w:val="0"/>
        <w:numPr>
          <w:ilvl w:val="0"/>
          <w:numId w:val="2"/>
        </w:numPr>
        <w:spacing w:before="200" w:line="276" w:lineRule="auto"/>
        <w:ind w:left="720" w:hanging="360"/>
        <w:contextualSpacing w:val="1"/>
        <w:rPr>
          <w:rFonts w:ascii="Arial" w:cs="Arial" w:eastAsia="Arial" w:hAnsi="Arial"/>
        </w:rPr>
      </w:pPr>
      <w:r w:rsidDel="00000000" w:rsidR="00000000" w:rsidRPr="00000000">
        <w:rPr>
          <w:rFonts w:ascii="Trebuchet MS" w:cs="Trebuchet MS" w:eastAsia="Trebuchet MS" w:hAnsi="Trebuchet MS"/>
          <w:rtl w:val="0"/>
        </w:rPr>
        <w:t xml:space="preserve">Provide an overview of the standards review and revision process</w:t>
      </w:r>
    </w:p>
    <w:p w:rsidR="00000000" w:rsidDel="00000000" w:rsidP="00000000" w:rsidRDefault="00000000" w:rsidRPr="00000000" w14:paraId="00000007">
      <w:pPr>
        <w:widowControl w:val="0"/>
        <w:numPr>
          <w:ilvl w:val="0"/>
          <w:numId w:val="2"/>
        </w:numPr>
        <w:spacing w:before="200" w:line="276" w:lineRule="auto"/>
        <w:ind w:left="720" w:hanging="360"/>
        <w:contextualSpacing w:val="1"/>
        <w:rPr>
          <w:rFonts w:ascii="Arial" w:cs="Arial" w:eastAsia="Arial" w:hAnsi="Arial"/>
        </w:rPr>
      </w:pPr>
      <w:r w:rsidDel="00000000" w:rsidR="00000000" w:rsidRPr="00000000">
        <w:rPr>
          <w:rFonts w:ascii="Trebuchet MS" w:cs="Trebuchet MS" w:eastAsia="Trebuchet MS" w:hAnsi="Trebuchet MS"/>
          <w:rtl w:val="0"/>
        </w:rPr>
        <w:t xml:space="preserve">Review the high level plan for implementation support</w:t>
      </w:r>
    </w:p>
    <w:p w:rsidR="00000000" w:rsidDel="00000000" w:rsidP="00000000" w:rsidRDefault="00000000" w:rsidRPr="00000000" w14:paraId="00000008">
      <w:pPr>
        <w:widowControl w:val="0"/>
        <w:spacing w:before="200" w:line="276" w:lineRule="auto"/>
        <w:ind w:left="0" w:firstLine="0"/>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9">
      <w:pPr>
        <w:contextualSpacing w:val="0"/>
        <w:rPr>
          <w:rFonts w:ascii="Trebuchet MS" w:cs="Trebuchet MS" w:eastAsia="Trebuchet MS" w:hAnsi="Trebuchet MS"/>
          <w:u w:val="single"/>
        </w:rPr>
      </w:pPr>
      <w:r w:rsidDel="00000000" w:rsidR="00000000" w:rsidRPr="00000000">
        <w:rPr>
          <w:rFonts w:ascii="Trebuchet MS" w:cs="Trebuchet MS" w:eastAsia="Trebuchet MS" w:hAnsi="Trebuchet MS"/>
          <w:u w:val="single"/>
          <w:rtl w:val="0"/>
        </w:rPr>
        <w:t xml:space="preserve">Disciplinary Literacy Strategies: </w:t>
      </w:r>
    </w:p>
    <w:p w:rsidR="00000000" w:rsidDel="00000000" w:rsidP="00000000" w:rsidRDefault="00000000" w:rsidRPr="00000000" w14:paraId="0000000A">
      <w:pPr>
        <w:numPr>
          <w:ilvl w:val="0"/>
          <w:numId w:val="1"/>
        </w:numPr>
        <w:ind w:left="720" w:hanging="360"/>
        <w:contextualSpacing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Reading from the lens/perspective of the subject/content area</w:t>
      </w:r>
      <w:r w:rsidDel="00000000" w:rsidR="00000000" w:rsidRPr="00000000">
        <w:rPr>
          <w:rtl w:val="0"/>
        </w:rPr>
      </w:r>
    </w:p>
    <w:p w:rsidR="00000000" w:rsidDel="00000000" w:rsidP="00000000" w:rsidRDefault="00000000" w:rsidRPr="00000000" w14:paraId="0000000B">
      <w:pPr>
        <w:numPr>
          <w:ilvl w:val="0"/>
          <w:numId w:val="1"/>
        </w:numPr>
        <w:ind w:left="720" w:hanging="360"/>
        <w:contextualSpacing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Speaking for understanding in the content area</w:t>
      </w:r>
    </w:p>
    <w:p w:rsidR="00000000" w:rsidDel="00000000" w:rsidP="00000000" w:rsidRDefault="00000000" w:rsidRPr="00000000" w14:paraId="0000000C">
      <w:pPr>
        <w:ind w:left="720" w:firstLine="0"/>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D">
      <w:pPr>
        <w:spacing w:after="120" w:lineRule="auto"/>
        <w:ind w:left="0" w:firstLine="0"/>
        <w:contextualSpacing w:val="0"/>
        <w:rPr>
          <w:rFonts w:ascii="Trebuchet MS" w:cs="Trebuchet MS" w:eastAsia="Trebuchet MS" w:hAnsi="Trebuchet MS"/>
          <w:u w:val="single"/>
        </w:rPr>
      </w:pPr>
      <w:r w:rsidDel="00000000" w:rsidR="00000000" w:rsidRPr="00000000">
        <w:rPr>
          <w:rtl w:val="0"/>
        </w:rPr>
      </w:r>
    </w:p>
    <w:p w:rsidR="00000000" w:rsidDel="00000000" w:rsidP="00000000" w:rsidRDefault="00000000" w:rsidRPr="00000000" w14:paraId="0000000E">
      <w:pPr>
        <w:spacing w:after="120" w:lineRule="auto"/>
        <w:ind w:left="0" w:firstLine="0"/>
        <w:contextualSpacing w:val="0"/>
        <w:rPr>
          <w:rFonts w:ascii="Trebuchet MS" w:cs="Trebuchet MS" w:eastAsia="Trebuchet MS" w:hAnsi="Trebuchet MS"/>
        </w:rPr>
      </w:pPr>
      <w:r w:rsidDel="00000000" w:rsidR="00000000" w:rsidRPr="00000000">
        <w:rPr>
          <w:rFonts w:ascii="Trebuchet MS" w:cs="Trebuchet MS" w:eastAsia="Trebuchet MS" w:hAnsi="Trebuchet MS"/>
          <w:u w:val="single"/>
          <w:rtl w:val="0"/>
        </w:rPr>
        <w:t xml:space="preserve">I. History of CAP4K &amp; CAS: </w:t>
      </w:r>
      <w:r w:rsidDel="00000000" w:rsidR="00000000" w:rsidRPr="00000000">
        <w:rPr>
          <w:rFonts w:ascii="Trebuchet MS" w:cs="Trebuchet MS" w:eastAsia="Trebuchet MS" w:hAnsi="Trebuchet MS"/>
          <w:rtl w:val="0"/>
        </w:rPr>
        <w:t xml:space="preserve">Fill in the year of each CAP4K or CAS update in the following table</w:t>
      </w:r>
    </w:p>
    <w:tbl>
      <w:tblPr>
        <w:tblStyle w:val="Table1"/>
        <w:tblW w:w="9600.0" w:type="dxa"/>
        <w:jc w:val="left"/>
        <w:tblInd w:w="-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55"/>
        <w:gridCol w:w="7845"/>
        <w:tblGridChange w:id="0">
          <w:tblGrid>
            <w:gridCol w:w="1755"/>
            <w:gridCol w:w="7845"/>
          </w:tblGrid>
        </w:tblGridChange>
      </w:tblGrid>
      <w:tr>
        <w:trPr>
          <w:trHeight w:val="3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spacing w:line="276" w:lineRule="auto"/>
              <w:contextualSpacing w:val="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YEAR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line="276" w:lineRule="auto"/>
              <w:contextualSpacing w:val="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CAP4K &amp; CAS EVENTS</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CAP4K passes; school readiness and postsecondary workforce readiness defined by the State Board of Education</w:t>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line="240" w:lineRule="auto"/>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line="240" w:lineRule="auto"/>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Standards revision process conducted; new standards adopted in all ten content areas (called the Colorado Academic Standards)</w:t>
            </w:r>
          </w:p>
        </w:tc>
      </w:tr>
      <w:tr>
        <w:trPr>
          <w:trHeight w:val="7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line="240" w:lineRule="auto"/>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line="240" w:lineRule="auto"/>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Standards in mathematics and English/language arts adopted; standards in these two content areas reissued</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line="240" w:lineRule="auto"/>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line="240" w:lineRule="auto"/>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Transition process to new standards and assessments</w:t>
            </w:r>
          </w:p>
        </w:tc>
      </w:tr>
      <w:tr>
        <w:trPr>
          <w:trHeight w:val="7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spacing w:line="240" w:lineRule="auto"/>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spacing w:line="240" w:lineRule="auto"/>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Full implementation of standards and continued transition to new assessment system</w:t>
            </w:r>
          </w:p>
        </w:tc>
      </w:tr>
      <w:tr>
        <w:trPr>
          <w:trHeight w:val="7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spacing w:line="240" w:lineRule="auto"/>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spacing w:line="240" w:lineRule="auto"/>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first review and revision cycle for the Colorado Academic Standards is set to conclude (and every six years thereafter)</w:t>
            </w:r>
          </w:p>
        </w:tc>
      </w:tr>
    </w:tbl>
    <w:p w:rsidR="00000000" w:rsidDel="00000000" w:rsidP="00000000" w:rsidRDefault="00000000" w:rsidRPr="00000000" w14:paraId="0000001D">
      <w:pPr>
        <w:spacing w:after="120" w:lineRule="auto"/>
        <w:contextualSpacing w:val="0"/>
        <w:rPr>
          <w:rFonts w:ascii="Trebuchet MS" w:cs="Trebuchet MS" w:eastAsia="Trebuchet MS" w:hAnsi="Trebuchet MS"/>
          <w:u w:val="single"/>
        </w:rPr>
      </w:pPr>
      <w:r w:rsidDel="00000000" w:rsidR="00000000" w:rsidRPr="00000000">
        <w:rPr>
          <w:rtl w:val="0"/>
        </w:rPr>
      </w:r>
    </w:p>
    <w:p w:rsidR="00000000" w:rsidDel="00000000" w:rsidP="00000000" w:rsidRDefault="00000000" w:rsidRPr="00000000" w14:paraId="0000001E">
      <w:pPr>
        <w:spacing w:after="120" w:lineRule="auto"/>
        <w:contextualSpacing w:val="0"/>
        <w:rPr>
          <w:rFonts w:ascii="Trebuchet MS" w:cs="Trebuchet MS" w:eastAsia="Trebuchet MS" w:hAnsi="Trebuchet MS"/>
        </w:rPr>
      </w:pPr>
      <w:r w:rsidDel="00000000" w:rsidR="00000000" w:rsidRPr="00000000">
        <w:rPr>
          <w:rFonts w:ascii="Trebuchet MS" w:cs="Trebuchet MS" w:eastAsia="Trebuchet MS" w:hAnsi="Trebuchet MS"/>
          <w:u w:val="single"/>
          <w:rtl w:val="0"/>
        </w:rPr>
        <w:t xml:space="preserve">II. CAS Revision Process &amp; Timeline</w:t>
      </w:r>
      <w:r w:rsidDel="00000000" w:rsidR="00000000" w:rsidRPr="00000000">
        <w:rPr>
          <w:rFonts w:ascii="Trebuchet MS" w:cs="Trebuchet MS" w:eastAsia="Trebuchet MS" w:hAnsi="Trebuchet MS"/>
        </w:rPr>
        <w:drawing>
          <wp:inline distB="114300" distT="114300" distL="114300" distR="114300">
            <wp:extent cx="6238875" cy="3186113"/>
            <wp:effectExtent b="0" l="0" r="0" t="0"/>
            <wp:docPr id="3" name="image7.png"/>
            <a:graphic>
              <a:graphicData uri="http://schemas.openxmlformats.org/drawingml/2006/picture">
                <pic:pic>
                  <pic:nvPicPr>
                    <pic:cNvPr id="0" name="image7.png"/>
                    <pic:cNvPicPr preferRelativeResize="0"/>
                  </pic:nvPicPr>
                  <pic:blipFill>
                    <a:blip r:embed="rId6"/>
                    <a:srcRect b="9036" l="26762" r="9935" t="30120"/>
                    <a:stretch>
                      <a:fillRect/>
                    </a:stretch>
                  </pic:blipFill>
                  <pic:spPr>
                    <a:xfrm>
                      <a:off x="0" y="0"/>
                      <a:ext cx="6238875" cy="3186113"/>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0">
      <w:pP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1">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I</w:t>
      </w:r>
      <w:r w:rsidDel="00000000" w:rsidR="00000000" w:rsidRPr="00000000">
        <w:rPr>
          <w:rFonts w:ascii="Trebuchet MS" w:cs="Trebuchet MS" w:eastAsia="Trebuchet MS" w:hAnsi="Trebuchet MS"/>
          <w:u w:val="single"/>
          <w:rtl w:val="0"/>
        </w:rPr>
        <w:t xml:space="preserve">II. Standards Review and Revision Roles and Responsibilities   </w:t>
      </w:r>
      <w:r w:rsidDel="00000000" w:rsidR="00000000" w:rsidRPr="00000000">
        <w:rPr>
          <w:rtl w:val="0"/>
        </w:rPr>
      </w:r>
    </w:p>
    <w:p w:rsidR="00000000" w:rsidDel="00000000" w:rsidP="00000000" w:rsidRDefault="00000000" w:rsidRPr="00000000" w14:paraId="00000022">
      <w:pPr>
        <w:ind w:left="0" w:firstLine="0"/>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3">
      <w:pPr>
        <w:ind w:left="0" w:firstLine="0"/>
        <w:contextualSpacing w:val="0"/>
        <w:rPr>
          <w:rFonts w:ascii="Trebuchet MS" w:cs="Trebuchet MS" w:eastAsia="Trebuchet MS" w:hAnsi="Trebuchet MS"/>
        </w:rPr>
      </w:pPr>
      <w:r w:rsidDel="00000000" w:rsidR="00000000" w:rsidRPr="00000000">
        <w:rPr>
          <w:rFonts w:ascii="Trebuchet MS" w:cs="Trebuchet MS" w:eastAsia="Trebuchet MS" w:hAnsi="Trebuchet MS"/>
        </w:rPr>
        <w:drawing>
          <wp:inline distB="19050" distT="19050" distL="19050" distR="19050">
            <wp:extent cx="5943600" cy="3556000"/>
            <wp:effectExtent b="0" l="0" r="0" t="0"/>
            <wp:docPr id="4"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5943600" cy="35560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ind w:left="0" w:firstLine="0"/>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5">
      <w:pP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6">
      <w:pP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7">
      <w:pP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8">
      <w:pP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9">
      <w:pP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A">
      <w:pP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B">
      <w:pPr>
        <w:contextualSpacing w:val="0"/>
        <w:rPr>
          <w:rFonts w:ascii="Trebuchet MS" w:cs="Trebuchet MS" w:eastAsia="Trebuchet MS" w:hAnsi="Trebuchet MS"/>
          <w:u w:val="single"/>
        </w:rPr>
      </w:pPr>
      <w:r w:rsidDel="00000000" w:rsidR="00000000" w:rsidRPr="00000000">
        <w:rPr>
          <w:rFonts w:ascii="Trebuchet MS" w:cs="Trebuchet MS" w:eastAsia="Trebuchet MS" w:hAnsi="Trebuchet MS"/>
          <w:rtl w:val="0"/>
        </w:rPr>
        <w:t xml:space="preserve">I</w:t>
      </w:r>
      <w:r w:rsidDel="00000000" w:rsidR="00000000" w:rsidRPr="00000000">
        <w:rPr>
          <w:rFonts w:ascii="Trebuchet MS" w:cs="Trebuchet MS" w:eastAsia="Trebuchet MS" w:hAnsi="Trebuchet MS"/>
          <w:u w:val="single"/>
          <w:rtl w:val="0"/>
        </w:rPr>
        <w:t xml:space="preserve">V. Standards Final Approval</w:t>
      </w:r>
    </w:p>
    <w:p w:rsidR="00000000" w:rsidDel="00000000" w:rsidP="00000000" w:rsidRDefault="00000000" w:rsidRPr="00000000" w14:paraId="0000002C">
      <w:pPr>
        <w:contextualSpacing w:val="0"/>
        <w:rPr>
          <w:rFonts w:ascii="Trebuchet MS" w:cs="Trebuchet MS" w:eastAsia="Trebuchet MS" w:hAnsi="Trebuchet MS"/>
          <w:u w:val="single"/>
        </w:rPr>
      </w:pPr>
      <w:r w:rsidDel="00000000" w:rsidR="00000000" w:rsidRPr="00000000">
        <w:rPr>
          <w:rtl w:val="0"/>
        </w:rPr>
      </w:r>
    </w:p>
    <w:p w:rsidR="00000000" w:rsidDel="00000000" w:rsidP="00000000" w:rsidRDefault="00000000" w:rsidRPr="00000000" w14:paraId="0000002D">
      <w:pPr>
        <w:contextualSpacing w:val="0"/>
        <w:rPr>
          <w:rFonts w:ascii="Trebuchet MS" w:cs="Trebuchet MS" w:eastAsia="Trebuchet MS" w:hAnsi="Trebuchet MS"/>
          <w:u w:val="single"/>
        </w:rPr>
      </w:pPr>
      <w:r w:rsidDel="00000000" w:rsidR="00000000" w:rsidRPr="00000000">
        <w:rPr>
          <w:rtl w:val="0"/>
        </w:rPr>
      </w:r>
    </w:p>
    <w:p w:rsidR="00000000" w:rsidDel="00000000" w:rsidP="00000000" w:rsidRDefault="00000000" w:rsidRPr="00000000" w14:paraId="0000002E">
      <w:pPr>
        <w:contextualSpacing w:val="0"/>
        <w:rPr>
          <w:rFonts w:ascii="Trebuchet MS" w:cs="Trebuchet MS" w:eastAsia="Trebuchet MS" w:hAnsi="Trebuchet MS"/>
          <w:u w:val="single"/>
        </w:rPr>
      </w:pPr>
      <w:r w:rsidDel="00000000" w:rsidR="00000000" w:rsidRPr="00000000">
        <w:rPr>
          <w:rFonts w:ascii="Trebuchet MS" w:cs="Trebuchet MS" w:eastAsia="Trebuchet MS" w:hAnsi="Trebuchet MS"/>
          <w:u w:val="single"/>
        </w:rPr>
        <w:drawing>
          <wp:inline distB="114300" distT="114300" distL="114300" distR="114300">
            <wp:extent cx="5934075" cy="3171825"/>
            <wp:effectExtent b="0" l="0" r="0" t="0"/>
            <wp:docPr id="1" name="image2.png"/>
            <a:graphic>
              <a:graphicData uri="http://schemas.openxmlformats.org/drawingml/2006/picture">
                <pic:pic>
                  <pic:nvPicPr>
                    <pic:cNvPr id="0" name="image2.png"/>
                    <pic:cNvPicPr preferRelativeResize="0"/>
                  </pic:nvPicPr>
                  <pic:blipFill>
                    <a:blip r:embed="rId8"/>
                    <a:srcRect b="2648" l="23557" r="8814" t="29518"/>
                    <a:stretch>
                      <a:fillRect/>
                    </a:stretch>
                  </pic:blipFill>
                  <pic:spPr>
                    <a:xfrm>
                      <a:off x="0" y="0"/>
                      <a:ext cx="5934075" cy="3171825"/>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ind w:left="0" w:firstLine="0"/>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0">
      <w:pPr>
        <w:ind w:left="0" w:firstLine="0"/>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1">
      <w:pPr>
        <w:ind w:left="0" w:firstLine="0"/>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2">
      <w:pP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3">
      <w:pP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4">
      <w:pPr>
        <w:contextualSpacing w:val="0"/>
        <w:rPr>
          <w:rFonts w:ascii="Trebuchet MS" w:cs="Trebuchet MS" w:eastAsia="Trebuchet MS" w:hAnsi="Trebuchet MS"/>
          <w:u w:val="single"/>
        </w:rPr>
      </w:pPr>
      <w:r w:rsidDel="00000000" w:rsidR="00000000" w:rsidRPr="00000000">
        <w:rPr>
          <w:rFonts w:ascii="Trebuchet MS" w:cs="Trebuchet MS" w:eastAsia="Trebuchet MS" w:hAnsi="Trebuchet MS"/>
          <w:rtl w:val="0"/>
        </w:rPr>
        <w:t xml:space="preserve">V</w:t>
      </w:r>
      <w:r w:rsidDel="00000000" w:rsidR="00000000" w:rsidRPr="00000000">
        <w:rPr>
          <w:rFonts w:ascii="Trebuchet MS" w:cs="Trebuchet MS" w:eastAsia="Trebuchet MS" w:hAnsi="Trebuchet MS"/>
          <w:u w:val="single"/>
          <w:rtl w:val="0"/>
        </w:rPr>
        <w:t xml:space="preserve">. Implementation Timeline</w:t>
      </w:r>
    </w:p>
    <w:p w:rsidR="00000000" w:rsidDel="00000000" w:rsidP="00000000" w:rsidRDefault="00000000" w:rsidRPr="00000000" w14:paraId="00000035">
      <w:pPr>
        <w:contextualSpacing w:val="0"/>
        <w:rPr>
          <w:rFonts w:ascii="Trebuchet MS" w:cs="Trebuchet MS" w:eastAsia="Trebuchet MS" w:hAnsi="Trebuchet MS"/>
          <w:u w:val="single"/>
        </w:rPr>
      </w:pPr>
      <w:r w:rsidDel="00000000" w:rsidR="00000000" w:rsidRPr="00000000">
        <w:rPr>
          <w:rtl w:val="0"/>
        </w:rPr>
      </w:r>
    </w:p>
    <w:p w:rsidR="00000000" w:rsidDel="00000000" w:rsidP="00000000" w:rsidRDefault="00000000" w:rsidRPr="00000000" w14:paraId="00000036">
      <w:pPr>
        <w:contextualSpacing w:val="0"/>
        <w:rPr>
          <w:rFonts w:ascii="Trebuchet MS" w:cs="Trebuchet MS" w:eastAsia="Trebuchet MS" w:hAnsi="Trebuchet MS"/>
          <w:u w:val="single"/>
        </w:rPr>
      </w:pPr>
      <w:r w:rsidDel="00000000" w:rsidR="00000000" w:rsidRPr="00000000">
        <w:rPr>
          <w:rFonts w:ascii="Trebuchet MS" w:cs="Trebuchet MS" w:eastAsia="Trebuchet MS" w:hAnsi="Trebuchet MS"/>
          <w:u w:val="single"/>
        </w:rPr>
        <w:drawing>
          <wp:inline distB="114300" distT="114300" distL="114300" distR="114300">
            <wp:extent cx="6038850" cy="3552825"/>
            <wp:effectExtent b="0" l="0" r="0" t="0"/>
            <wp:docPr id="2" name="image5.png"/>
            <a:graphic>
              <a:graphicData uri="http://schemas.openxmlformats.org/drawingml/2006/picture">
                <pic:pic>
                  <pic:nvPicPr>
                    <pic:cNvPr id="0" name="image5.png"/>
                    <pic:cNvPicPr preferRelativeResize="0"/>
                  </pic:nvPicPr>
                  <pic:blipFill>
                    <a:blip r:embed="rId9"/>
                    <a:srcRect b="2409" l="23397" r="13942" t="28406"/>
                    <a:stretch>
                      <a:fillRect/>
                    </a:stretch>
                  </pic:blipFill>
                  <pic:spPr>
                    <a:xfrm>
                      <a:off x="0" y="0"/>
                      <a:ext cx="6038850" cy="3552825"/>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contextualSpacing w:val="0"/>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8">
      <w:pPr>
        <w:contextualSpacing w:val="0"/>
        <w:rPr>
          <w:rFonts w:ascii="Trebuchet MS" w:cs="Trebuchet MS" w:eastAsia="Trebuchet MS" w:hAnsi="Trebuchet MS"/>
          <w:highlight w:val="white"/>
          <w:u w:val="single"/>
        </w:rPr>
      </w:pPr>
      <w:r w:rsidDel="00000000" w:rsidR="00000000" w:rsidRPr="00000000">
        <w:rPr>
          <w:rtl w:val="0"/>
        </w:rPr>
      </w:r>
    </w:p>
    <w:p w:rsidR="00000000" w:rsidDel="00000000" w:rsidP="00000000" w:rsidRDefault="00000000" w:rsidRPr="00000000" w14:paraId="00000039">
      <w:pPr>
        <w:contextualSpacing w:val="0"/>
        <w:rPr>
          <w:rFonts w:ascii="Trebuchet MS" w:cs="Trebuchet MS" w:eastAsia="Trebuchet MS" w:hAnsi="Trebuchet MS"/>
          <w:highlight w:val="white"/>
          <w:u w:val="single"/>
        </w:rPr>
      </w:pPr>
      <w:r w:rsidDel="00000000" w:rsidR="00000000" w:rsidRPr="00000000">
        <w:rPr>
          <w:rtl w:val="0"/>
        </w:rPr>
      </w:r>
    </w:p>
    <w:p w:rsidR="00000000" w:rsidDel="00000000" w:rsidP="00000000" w:rsidRDefault="00000000" w:rsidRPr="00000000" w14:paraId="0000003A">
      <w:pPr>
        <w:contextualSpacing w:val="0"/>
        <w:rPr>
          <w:rFonts w:ascii="Trebuchet MS" w:cs="Trebuchet MS" w:eastAsia="Trebuchet MS" w:hAnsi="Trebuchet MS"/>
        </w:rPr>
      </w:pPr>
      <w:r w:rsidDel="00000000" w:rsidR="00000000" w:rsidRPr="00000000">
        <w:rPr>
          <w:rFonts w:ascii="Trebuchet MS" w:cs="Trebuchet MS" w:eastAsia="Trebuchet MS" w:hAnsi="Trebuchet MS"/>
          <w:highlight w:val="white"/>
          <w:u w:val="single"/>
          <w:rtl w:val="0"/>
        </w:rPr>
        <w:t xml:space="preserve">Assessment:</w:t>
      </w:r>
      <w:r w:rsidDel="00000000" w:rsidR="00000000" w:rsidRPr="00000000">
        <w:rPr>
          <w:rFonts w:ascii="Trebuchet MS" w:cs="Trebuchet MS" w:eastAsia="Trebuchet MS" w:hAnsi="Trebuchet MS"/>
          <w:highlight w:val="white"/>
          <w:rtl w:val="0"/>
        </w:rPr>
        <w:t xml:space="preserve"> </w:t>
      </w:r>
      <w:r w:rsidDel="00000000" w:rsidR="00000000" w:rsidRPr="00000000">
        <w:rPr>
          <w:rFonts w:ascii="Trebuchet MS" w:cs="Trebuchet MS" w:eastAsia="Trebuchet MS" w:hAnsi="Trebuchet MS"/>
          <w:rtl w:val="0"/>
        </w:rPr>
        <w:t xml:space="preserve"> After learning about the Colorado Academic Standards review and revision process, why do you think periodic review and revision of academic standards is important? What is your level of comfort with implementing updated standards in your content area?  What school year are you responsible for full implementation of the new standards? </w:t>
      </w:r>
    </w:p>
    <w:p w:rsidR="00000000" w:rsidDel="00000000" w:rsidP="00000000" w:rsidRDefault="00000000" w:rsidRPr="00000000" w14:paraId="0000003B">
      <w:pPr>
        <w:contextualSpacing w:val="0"/>
        <w:rPr>
          <w:rFonts w:ascii="Trebuchet MS" w:cs="Trebuchet MS" w:eastAsia="Trebuchet MS" w:hAnsi="Trebuchet MS"/>
          <w:highlight w:val="white"/>
        </w:rPr>
      </w:pPr>
      <w:r w:rsidDel="00000000" w:rsidR="00000000" w:rsidRPr="00000000">
        <w:rPr>
          <w:rFonts w:ascii="Trebuchet MS" w:cs="Trebuchet MS" w:eastAsia="Trebuchet MS" w:hAnsi="Trebuchet MS"/>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C">
      <w:pPr>
        <w:contextualSpacing w:val="0"/>
        <w:rPr>
          <w:sz w:val="24"/>
          <w:szCs w:val="24"/>
          <w:u w:val="single"/>
        </w:rPr>
      </w:pPr>
      <w:r w:rsidDel="00000000" w:rsidR="00000000" w:rsidRPr="00000000">
        <w:rPr>
          <w:rFonts w:ascii="Trebuchet MS" w:cs="Trebuchet MS" w:eastAsia="Trebuchet MS" w:hAnsi="Trebuchet MS"/>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rebuchet MS" w:cs="Trebuchet MS" w:eastAsia="Trebuchet MS" w:hAnsi="Trebuchet MS"/>
          <w:b w:val="1"/>
          <w:sz w:val="24"/>
          <w:szCs w:val="24"/>
          <w:highlight w:val="yellow"/>
          <w:u w:val="single"/>
        </w:rPr>
      </w:pPr>
      <w:r w:rsidDel="00000000" w:rsidR="00000000" w:rsidRPr="00000000">
        <w:rPr>
          <w:rtl w:val="0"/>
        </w:rPr>
      </w:r>
    </w:p>
    <w:p w:rsidR="00000000" w:rsidDel="00000000" w:rsidP="00000000" w:rsidRDefault="00000000" w:rsidRPr="00000000" w14:paraId="0000003E">
      <w:pPr>
        <w:contextualSpacing w:val="0"/>
        <w:jc w:val="left"/>
        <w:rPr>
          <w:rFonts w:ascii="Trebuchet MS" w:cs="Trebuchet MS" w:eastAsia="Trebuchet MS" w:hAnsi="Trebuchet MS"/>
          <w:sz w:val="24"/>
          <w:szCs w:val="24"/>
        </w:rPr>
      </w:pPr>
      <w:bookmarkStart w:colFirst="0" w:colLast="0" w:name="_v03xt7m26x1t" w:id="0"/>
      <w:bookmarkEnd w:id="0"/>
      <w:r w:rsidDel="00000000" w:rsidR="00000000" w:rsidRPr="00000000">
        <w:rPr>
          <w:rtl w:val="0"/>
        </w:rPr>
      </w:r>
    </w:p>
    <w:sectPr>
      <w:pgSz w:h="15840" w:w="12240"/>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8.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