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610" w:type="dxa"/>
        <w:tblInd w:w="-1175" w:type="dxa"/>
        <w:tblLook w:val="04A0" w:firstRow="1" w:lastRow="0" w:firstColumn="1" w:lastColumn="0" w:noHBand="0" w:noVBand="1"/>
      </w:tblPr>
      <w:tblGrid>
        <w:gridCol w:w="808"/>
        <w:gridCol w:w="5451"/>
        <w:gridCol w:w="1394"/>
        <w:gridCol w:w="3957"/>
      </w:tblGrid>
      <w:tr w:rsidR="00170B3C" w14:paraId="081A1E81" w14:textId="77777777" w:rsidTr="00B1562F">
        <w:trPr>
          <w:cantSplit/>
          <w:trHeight w:val="1169"/>
        </w:trPr>
        <w:tc>
          <w:tcPr>
            <w:tcW w:w="808" w:type="dxa"/>
            <w:textDirection w:val="btLr"/>
          </w:tcPr>
          <w:p w14:paraId="4290FE0C" w14:textId="1B269F33" w:rsidR="004F00E4" w:rsidRDefault="00031454" w:rsidP="00DC657B">
            <w:pPr>
              <w:ind w:left="113" w:right="113"/>
              <w:jc w:val="center"/>
            </w:pPr>
            <w:r>
              <w:t>Standard 2</w:t>
            </w:r>
          </w:p>
        </w:tc>
        <w:tc>
          <w:tcPr>
            <w:tcW w:w="5451" w:type="dxa"/>
          </w:tcPr>
          <w:p w14:paraId="4F6EDF3C" w14:textId="69915E2E" w:rsidR="004F00E4" w:rsidRDefault="004F00E4" w:rsidP="00713058">
            <w:pPr>
              <w:jc w:val="center"/>
            </w:pPr>
            <w:r>
              <w:t>Indicators and Look-</w:t>
            </w:r>
            <w:proofErr w:type="spellStart"/>
            <w:r>
              <w:t>Fors</w:t>
            </w:r>
            <w:proofErr w:type="spellEnd"/>
          </w:p>
        </w:tc>
        <w:tc>
          <w:tcPr>
            <w:tcW w:w="1394" w:type="dxa"/>
          </w:tcPr>
          <w:p w14:paraId="7977D1BD" w14:textId="77777777" w:rsidR="004F00E4" w:rsidRDefault="004F00E4" w:rsidP="00A33DEB">
            <w:pPr>
              <w:jc w:val="center"/>
            </w:pPr>
            <w:r>
              <w:t xml:space="preserve"> Score </w:t>
            </w:r>
          </w:p>
          <w:p w14:paraId="1302FC78" w14:textId="7176EAED" w:rsidR="0061427F" w:rsidRDefault="00C57C98" w:rsidP="0061427F">
            <w:pPr>
              <w:jc w:val="center"/>
            </w:pPr>
            <w:r>
              <w:t>0</w:t>
            </w:r>
            <w:r w:rsidR="0061427F">
              <w:t xml:space="preserve"> = Not Observed </w:t>
            </w:r>
          </w:p>
          <w:p w14:paraId="6B76E892" w14:textId="54FF794A" w:rsidR="004F00E4" w:rsidRDefault="00C57C98" w:rsidP="00A33DEB">
            <w:pPr>
              <w:jc w:val="center"/>
            </w:pPr>
            <w:r>
              <w:t>1</w:t>
            </w:r>
            <w:r w:rsidR="0061427F">
              <w:t xml:space="preserve">=Observed </w:t>
            </w:r>
            <w:r w:rsidR="004F00E4">
              <w:t xml:space="preserve"> </w:t>
            </w:r>
          </w:p>
        </w:tc>
        <w:tc>
          <w:tcPr>
            <w:tcW w:w="3957" w:type="dxa"/>
          </w:tcPr>
          <w:p w14:paraId="63567D84" w14:textId="1788121F" w:rsidR="004F00E4" w:rsidRDefault="004F00E4" w:rsidP="00713058">
            <w:pPr>
              <w:jc w:val="center"/>
            </w:pPr>
            <w:r>
              <w:t xml:space="preserve">Evidence </w:t>
            </w:r>
          </w:p>
        </w:tc>
      </w:tr>
      <w:tr w:rsidR="00170B3C" w14:paraId="622FD9EE" w14:textId="77777777" w:rsidTr="00B1562F">
        <w:trPr>
          <w:cantSplit/>
          <w:trHeight w:val="1502"/>
        </w:trPr>
        <w:tc>
          <w:tcPr>
            <w:tcW w:w="808" w:type="dxa"/>
            <w:vMerge w:val="restart"/>
            <w:textDirection w:val="btLr"/>
          </w:tcPr>
          <w:p w14:paraId="1F69F443" w14:textId="33B626C5" w:rsidR="004F00E4" w:rsidRDefault="00031454" w:rsidP="00DC657B">
            <w:pPr>
              <w:ind w:left="113" w:right="113"/>
              <w:jc w:val="center"/>
            </w:pPr>
            <w:r>
              <w:t xml:space="preserve">2A </w:t>
            </w:r>
            <w:r w:rsidR="004F00E4">
              <w:t>Standards-Based</w:t>
            </w:r>
          </w:p>
          <w:p w14:paraId="323A0EE6" w14:textId="4460C31D" w:rsidR="004F00E4" w:rsidRDefault="004F00E4" w:rsidP="00DC657B">
            <w:pPr>
              <w:ind w:left="113" w:right="113"/>
              <w:jc w:val="center"/>
            </w:pPr>
            <w:r>
              <w:t>Instruction</w:t>
            </w:r>
          </w:p>
        </w:tc>
        <w:tc>
          <w:tcPr>
            <w:tcW w:w="5451" w:type="dxa"/>
          </w:tcPr>
          <w:p w14:paraId="5DA4BAAE" w14:textId="48026B8A" w:rsidR="004F00E4" w:rsidRDefault="007D4755">
            <w:r>
              <w:t xml:space="preserve">1. </w:t>
            </w:r>
            <w:r w:rsidR="004F00E4">
              <w:t xml:space="preserve">Learning Goals </w:t>
            </w:r>
          </w:p>
          <w:p w14:paraId="25F77771" w14:textId="77777777" w:rsidR="004F00E4" w:rsidRPr="00170B3C" w:rsidRDefault="004F00E4">
            <w:pPr>
              <w:rPr>
                <w:sz w:val="16"/>
                <w:szCs w:val="16"/>
              </w:rPr>
            </w:pPr>
            <w:r w:rsidRPr="00170B3C">
              <w:rPr>
                <w:sz w:val="16"/>
                <w:szCs w:val="16"/>
              </w:rPr>
              <w:t xml:space="preserve">-Teachers provide precise learning goals (posted, in student materials, verbal presentation, etc.) </w:t>
            </w:r>
          </w:p>
          <w:p w14:paraId="6A40A00C" w14:textId="34D3B0D7" w:rsidR="004F00E4" w:rsidRPr="00170B3C" w:rsidRDefault="004F00E4">
            <w:pPr>
              <w:rPr>
                <w:sz w:val="16"/>
                <w:szCs w:val="16"/>
              </w:rPr>
            </w:pPr>
            <w:r w:rsidRPr="00170B3C">
              <w:rPr>
                <w:sz w:val="16"/>
                <w:szCs w:val="16"/>
              </w:rPr>
              <w:t xml:space="preserve">-Learning goals are clearly standards-aligned and grade-level appropriate </w:t>
            </w:r>
            <w:r w:rsidR="005A5DBD">
              <w:rPr>
                <w:sz w:val="16"/>
                <w:szCs w:val="16"/>
              </w:rPr>
              <w:t xml:space="preserve">(unless it is a remediation/special education/intervention class) </w:t>
            </w:r>
          </w:p>
          <w:p w14:paraId="495A9B67" w14:textId="32F19572" w:rsidR="004F00E4" w:rsidRPr="00170B3C" w:rsidRDefault="004F00E4">
            <w:pPr>
              <w:rPr>
                <w:sz w:val="16"/>
                <w:szCs w:val="16"/>
              </w:rPr>
            </w:pPr>
            <w:r w:rsidRPr="00170B3C">
              <w:rPr>
                <w:sz w:val="16"/>
                <w:szCs w:val="16"/>
              </w:rPr>
              <w:t xml:space="preserve">-Students are able to articulate the learning goal  </w:t>
            </w:r>
          </w:p>
          <w:p w14:paraId="785A6DAF" w14:textId="30B919C4" w:rsidR="004F00E4" w:rsidRPr="0020438C" w:rsidRDefault="004F00E4" w:rsidP="00C13FAC">
            <w:pPr>
              <w:rPr>
                <w:sz w:val="18"/>
                <w:szCs w:val="18"/>
              </w:rPr>
            </w:pPr>
            <w:r w:rsidRPr="00170B3C">
              <w:rPr>
                <w:sz w:val="16"/>
                <w:szCs w:val="16"/>
              </w:rPr>
              <w:t>(2.a.1</w:t>
            </w:r>
            <w:r w:rsidR="00C13FAC" w:rsidRPr="00170B3C">
              <w:rPr>
                <w:sz w:val="16"/>
                <w:szCs w:val="16"/>
              </w:rPr>
              <w:t>).</w:t>
            </w:r>
          </w:p>
        </w:tc>
        <w:tc>
          <w:tcPr>
            <w:tcW w:w="1394" w:type="dxa"/>
          </w:tcPr>
          <w:p w14:paraId="402ED480" w14:textId="77777777" w:rsidR="004F00E4" w:rsidRDefault="004F00E4"/>
        </w:tc>
        <w:tc>
          <w:tcPr>
            <w:tcW w:w="3957" w:type="dxa"/>
          </w:tcPr>
          <w:p w14:paraId="17853244" w14:textId="77777777" w:rsidR="004F00E4" w:rsidRDefault="00B1562F">
            <w:r>
              <w:t>Target/</w:t>
            </w:r>
            <w:proofErr w:type="gramStart"/>
            <w:r>
              <w:t>Goal:_</w:t>
            </w:r>
            <w:proofErr w:type="gramEnd"/>
            <w:r>
              <w:t>___________________</w:t>
            </w:r>
          </w:p>
          <w:p w14:paraId="4CC55676" w14:textId="77777777" w:rsidR="00B1562F" w:rsidRDefault="00B1562F">
            <w:r>
              <w:t>______________________________</w:t>
            </w:r>
          </w:p>
          <w:p w14:paraId="4992D637" w14:textId="52E3D013" w:rsidR="00B1562F" w:rsidRDefault="00B1562F">
            <w:r>
              <w:t xml:space="preserve">______________________________. </w:t>
            </w:r>
          </w:p>
          <w:p w14:paraId="6BE62BEC" w14:textId="77777777" w:rsidR="00170B3C" w:rsidRDefault="00170B3C"/>
          <w:p w14:paraId="5A073958" w14:textId="77777777" w:rsidR="00170B3C" w:rsidRDefault="00170B3C"/>
        </w:tc>
      </w:tr>
      <w:tr w:rsidR="00170B3C" w14:paraId="0FDF1F79" w14:textId="77777777" w:rsidTr="00B1562F">
        <w:trPr>
          <w:cantSplit/>
          <w:trHeight w:val="551"/>
        </w:trPr>
        <w:tc>
          <w:tcPr>
            <w:tcW w:w="808" w:type="dxa"/>
            <w:vMerge/>
            <w:textDirection w:val="btLr"/>
          </w:tcPr>
          <w:p w14:paraId="24BF7EED" w14:textId="2130E4A8" w:rsidR="004F00E4" w:rsidRDefault="004F00E4" w:rsidP="00DC657B">
            <w:pPr>
              <w:ind w:left="113" w:right="113"/>
              <w:jc w:val="center"/>
            </w:pPr>
          </w:p>
        </w:tc>
        <w:tc>
          <w:tcPr>
            <w:tcW w:w="5451" w:type="dxa"/>
          </w:tcPr>
          <w:p w14:paraId="61D167A8" w14:textId="1FE45D88" w:rsidR="004F00E4" w:rsidRDefault="007D4755">
            <w:r>
              <w:t xml:space="preserve">2. </w:t>
            </w:r>
            <w:r w:rsidR="004F00E4">
              <w:t>Performance Expectations</w:t>
            </w:r>
          </w:p>
          <w:p w14:paraId="67462EA9" w14:textId="39827A90" w:rsidR="004F00E4" w:rsidRPr="00170B3C" w:rsidRDefault="004F00E4">
            <w:pPr>
              <w:rPr>
                <w:sz w:val="16"/>
                <w:szCs w:val="16"/>
              </w:rPr>
            </w:pPr>
            <w:r w:rsidRPr="00170B3C">
              <w:rPr>
                <w:sz w:val="16"/>
                <w:szCs w:val="16"/>
              </w:rPr>
              <w:t>-Teachers communicate mastery level performance to students</w:t>
            </w:r>
          </w:p>
          <w:p w14:paraId="2FE4357F" w14:textId="1A4BC3A9" w:rsidR="004F00E4" w:rsidRPr="00170B3C" w:rsidRDefault="004F00E4" w:rsidP="006B37E3">
            <w:pPr>
              <w:rPr>
                <w:sz w:val="16"/>
                <w:szCs w:val="16"/>
              </w:rPr>
            </w:pPr>
            <w:r w:rsidRPr="00170B3C">
              <w:rPr>
                <w:sz w:val="16"/>
                <w:szCs w:val="16"/>
              </w:rPr>
              <w:t>-Mastery level performance can be communicated by exemplars, rubrics, scoring guides, think-</w:t>
            </w:r>
            <w:proofErr w:type="spellStart"/>
            <w:r w:rsidRPr="00170B3C">
              <w:rPr>
                <w:sz w:val="16"/>
                <w:szCs w:val="16"/>
              </w:rPr>
              <w:t>alouds</w:t>
            </w:r>
            <w:proofErr w:type="spellEnd"/>
            <w:r w:rsidRPr="00170B3C">
              <w:rPr>
                <w:sz w:val="16"/>
                <w:szCs w:val="16"/>
              </w:rPr>
              <w:t xml:space="preserve">, etc.  </w:t>
            </w:r>
          </w:p>
          <w:p w14:paraId="67EEBA7E" w14:textId="4E348EEB" w:rsidR="005B16D0" w:rsidRPr="00170B3C" w:rsidRDefault="005B16D0" w:rsidP="006B37E3">
            <w:pPr>
              <w:rPr>
                <w:sz w:val="16"/>
                <w:szCs w:val="16"/>
              </w:rPr>
            </w:pPr>
            <w:r w:rsidRPr="00170B3C">
              <w:rPr>
                <w:rFonts w:cs="Calibri"/>
                <w:noProof/>
                <w:sz w:val="16"/>
                <w:szCs w:val="16"/>
              </w:rPr>
              <w:t>-Students know and can articulate what is required to demonstrate mastery of grade-level expectations.</w:t>
            </w:r>
          </w:p>
          <w:p w14:paraId="61750092" w14:textId="575C10E4" w:rsidR="004F00E4" w:rsidRDefault="00C13FAC" w:rsidP="00C13FAC">
            <w:r w:rsidRPr="00170B3C">
              <w:rPr>
                <w:sz w:val="16"/>
                <w:szCs w:val="16"/>
              </w:rPr>
              <w:t>(2.a.2).</w:t>
            </w:r>
            <w:r>
              <w:rPr>
                <w:sz w:val="18"/>
                <w:szCs w:val="18"/>
              </w:rPr>
              <w:t xml:space="preserve"> </w:t>
            </w:r>
            <w:r w:rsidR="004F00E4">
              <w:rPr>
                <w:sz w:val="18"/>
                <w:szCs w:val="18"/>
              </w:rPr>
              <w:t xml:space="preserve"> </w:t>
            </w:r>
          </w:p>
        </w:tc>
        <w:tc>
          <w:tcPr>
            <w:tcW w:w="1394" w:type="dxa"/>
          </w:tcPr>
          <w:p w14:paraId="60A3BCE6" w14:textId="77777777" w:rsidR="004F00E4" w:rsidRDefault="004F00E4"/>
        </w:tc>
        <w:tc>
          <w:tcPr>
            <w:tcW w:w="3957" w:type="dxa"/>
          </w:tcPr>
          <w:p w14:paraId="2204B2F2" w14:textId="77777777" w:rsidR="004F00E4" w:rsidRDefault="004F00E4"/>
          <w:p w14:paraId="2951AB82" w14:textId="77777777" w:rsidR="00170B3C" w:rsidRDefault="00170B3C"/>
          <w:p w14:paraId="3D2D598B" w14:textId="77777777" w:rsidR="00170B3C" w:rsidRDefault="00170B3C"/>
          <w:p w14:paraId="0FD0EFA2" w14:textId="77777777" w:rsidR="00170B3C" w:rsidRDefault="00170B3C"/>
          <w:p w14:paraId="5D85CDED" w14:textId="77777777" w:rsidR="00170B3C" w:rsidRDefault="00170B3C"/>
          <w:p w14:paraId="0BA68F96" w14:textId="77777777" w:rsidR="00170B3C" w:rsidRDefault="00170B3C"/>
        </w:tc>
      </w:tr>
      <w:tr w:rsidR="00170B3C" w14:paraId="29EC2495" w14:textId="77777777" w:rsidTr="00B1562F">
        <w:trPr>
          <w:cantSplit/>
          <w:trHeight w:val="551"/>
        </w:trPr>
        <w:tc>
          <w:tcPr>
            <w:tcW w:w="808" w:type="dxa"/>
            <w:vMerge/>
            <w:textDirection w:val="btLr"/>
          </w:tcPr>
          <w:p w14:paraId="7DC71E59" w14:textId="1968F2E1" w:rsidR="004F00E4" w:rsidRDefault="004F00E4" w:rsidP="00DC657B">
            <w:pPr>
              <w:ind w:left="113" w:right="113"/>
              <w:jc w:val="center"/>
            </w:pPr>
          </w:p>
        </w:tc>
        <w:tc>
          <w:tcPr>
            <w:tcW w:w="5451" w:type="dxa"/>
          </w:tcPr>
          <w:p w14:paraId="3BE4FC93" w14:textId="16E5006D" w:rsidR="004F00E4" w:rsidRDefault="007D4755">
            <w:r>
              <w:t xml:space="preserve">3. </w:t>
            </w:r>
            <w:r w:rsidR="004F00E4">
              <w:t xml:space="preserve">Formative Assessment </w:t>
            </w:r>
          </w:p>
          <w:p w14:paraId="4AC7AA38" w14:textId="77777777" w:rsidR="004F00E4" w:rsidRPr="00170B3C" w:rsidRDefault="004F00E4">
            <w:pPr>
              <w:rPr>
                <w:sz w:val="16"/>
                <w:szCs w:val="16"/>
              </w:rPr>
            </w:pPr>
            <w:r w:rsidRPr="00170B3C">
              <w:rPr>
                <w:sz w:val="16"/>
                <w:szCs w:val="16"/>
              </w:rPr>
              <w:t xml:space="preserve">-Teachers continually monitor students’ progress towards mastery of the learning goal </w:t>
            </w:r>
          </w:p>
          <w:p w14:paraId="21A67243" w14:textId="77777777" w:rsidR="004F00E4" w:rsidRPr="00170B3C" w:rsidRDefault="004F00E4" w:rsidP="006A6D79">
            <w:pPr>
              <w:rPr>
                <w:sz w:val="16"/>
                <w:szCs w:val="16"/>
              </w:rPr>
            </w:pPr>
            <w:r w:rsidRPr="00170B3C">
              <w:rPr>
                <w:sz w:val="16"/>
                <w:szCs w:val="16"/>
              </w:rPr>
              <w:t xml:space="preserve">-Checks for understanding may include questioning, reviewing student work, thumb tools, white boards, etc. </w:t>
            </w:r>
          </w:p>
          <w:p w14:paraId="766B14B8" w14:textId="623FA708" w:rsidR="004F00E4" w:rsidRPr="00170B3C" w:rsidRDefault="004F00E4" w:rsidP="006A6D79">
            <w:pPr>
              <w:rPr>
                <w:sz w:val="16"/>
                <w:szCs w:val="16"/>
              </w:rPr>
            </w:pPr>
            <w:r w:rsidRPr="00170B3C">
              <w:rPr>
                <w:sz w:val="16"/>
                <w:szCs w:val="16"/>
              </w:rPr>
              <w:t xml:space="preserve">-Checks for understanding are effective and lead to students revealing their thinking. </w:t>
            </w:r>
          </w:p>
          <w:p w14:paraId="6FBFACAF" w14:textId="77777777" w:rsidR="004F00E4" w:rsidRPr="00170B3C" w:rsidRDefault="004F00E4" w:rsidP="006A6D79">
            <w:pPr>
              <w:rPr>
                <w:sz w:val="16"/>
                <w:szCs w:val="16"/>
              </w:rPr>
            </w:pPr>
            <w:r w:rsidRPr="00170B3C">
              <w:rPr>
                <w:sz w:val="16"/>
                <w:szCs w:val="16"/>
              </w:rPr>
              <w:t xml:space="preserve">-Teachers use these checks for understanding to adjust instruction (in real time) as needed. </w:t>
            </w:r>
          </w:p>
          <w:p w14:paraId="5AE441C7" w14:textId="2750BAFC" w:rsidR="004F00E4" w:rsidRDefault="004F00E4" w:rsidP="006A6D79">
            <w:r w:rsidRPr="00170B3C">
              <w:rPr>
                <w:sz w:val="16"/>
                <w:szCs w:val="16"/>
              </w:rPr>
              <w:t>(2.a.3).</w:t>
            </w:r>
            <w:r>
              <w:rPr>
                <w:sz w:val="18"/>
                <w:szCs w:val="18"/>
              </w:rPr>
              <w:t xml:space="preserve"> </w:t>
            </w:r>
          </w:p>
        </w:tc>
        <w:tc>
          <w:tcPr>
            <w:tcW w:w="1394" w:type="dxa"/>
          </w:tcPr>
          <w:p w14:paraId="01BC5C78" w14:textId="77777777" w:rsidR="004F00E4" w:rsidRDefault="004F00E4"/>
        </w:tc>
        <w:tc>
          <w:tcPr>
            <w:tcW w:w="3957" w:type="dxa"/>
          </w:tcPr>
          <w:p w14:paraId="11FCCA5E" w14:textId="77777777" w:rsidR="004F00E4" w:rsidRDefault="004F00E4"/>
        </w:tc>
      </w:tr>
      <w:tr w:rsidR="00170B3C" w14:paraId="2E679260" w14:textId="77777777" w:rsidTr="00B1562F">
        <w:trPr>
          <w:cantSplit/>
          <w:trHeight w:val="773"/>
        </w:trPr>
        <w:tc>
          <w:tcPr>
            <w:tcW w:w="808" w:type="dxa"/>
            <w:vMerge w:val="restart"/>
            <w:textDirection w:val="btLr"/>
          </w:tcPr>
          <w:p w14:paraId="60C86E0E" w14:textId="6DFA12BA" w:rsidR="004F00E4" w:rsidRDefault="00031454" w:rsidP="00DC657B">
            <w:pPr>
              <w:ind w:left="113" w:right="113"/>
              <w:jc w:val="center"/>
            </w:pPr>
            <w:r>
              <w:t xml:space="preserve">2B </w:t>
            </w:r>
            <w:r w:rsidR="004F00E4">
              <w:t>Instructional Context</w:t>
            </w:r>
          </w:p>
        </w:tc>
        <w:tc>
          <w:tcPr>
            <w:tcW w:w="5451" w:type="dxa"/>
          </w:tcPr>
          <w:p w14:paraId="29E98B41" w14:textId="6A4E1D27" w:rsidR="004F00E4" w:rsidRDefault="007D4755">
            <w:r>
              <w:t xml:space="preserve">4. </w:t>
            </w:r>
            <w:r w:rsidR="004F00E4">
              <w:t xml:space="preserve">Maximizing Learning Time </w:t>
            </w:r>
          </w:p>
          <w:p w14:paraId="0030C3B5" w14:textId="6CB3C17E" w:rsidR="004F00E4" w:rsidRPr="00170B3C" w:rsidRDefault="004F00E4">
            <w:pPr>
              <w:rPr>
                <w:sz w:val="16"/>
                <w:szCs w:val="16"/>
              </w:rPr>
            </w:pPr>
            <w:r w:rsidRPr="00170B3C">
              <w:rPr>
                <w:sz w:val="16"/>
                <w:szCs w:val="16"/>
              </w:rPr>
              <w:t>-Teachers provide “bell to bell” instruction</w:t>
            </w:r>
          </w:p>
          <w:p w14:paraId="4712E760" w14:textId="07F426F0" w:rsidR="004F00E4" w:rsidRPr="00170B3C" w:rsidRDefault="004F00E4">
            <w:pPr>
              <w:rPr>
                <w:sz w:val="16"/>
                <w:szCs w:val="16"/>
              </w:rPr>
            </w:pPr>
            <w:proofErr w:type="gramStart"/>
            <w:r w:rsidRPr="00170B3C">
              <w:rPr>
                <w:sz w:val="16"/>
                <w:szCs w:val="16"/>
              </w:rPr>
              <w:t>-“</w:t>
            </w:r>
            <w:proofErr w:type="gramEnd"/>
            <w:r w:rsidRPr="00170B3C">
              <w:rPr>
                <w:sz w:val="16"/>
                <w:szCs w:val="16"/>
              </w:rPr>
              <w:t xml:space="preserve">Bell to bell” strategies may include: clear procedures for materials and movement, timed and efficient transitions, clear intention for all learning time (no “free time”), teacher provided expectations on what to do next if students complete an activity, etc. </w:t>
            </w:r>
          </w:p>
          <w:p w14:paraId="3040B5DD" w14:textId="3D8DB0A8" w:rsidR="004F00E4" w:rsidRPr="00170B3C" w:rsidRDefault="004F00E4">
            <w:pPr>
              <w:rPr>
                <w:sz w:val="16"/>
                <w:szCs w:val="16"/>
              </w:rPr>
            </w:pPr>
            <w:r w:rsidRPr="00170B3C">
              <w:rPr>
                <w:sz w:val="16"/>
                <w:szCs w:val="16"/>
              </w:rPr>
              <w:t xml:space="preserve">-Student talk between each other and with the teacher is always relevant </w:t>
            </w:r>
          </w:p>
          <w:p w14:paraId="6C204F33" w14:textId="2C707F73" w:rsidR="004F00E4" w:rsidRPr="00170B3C" w:rsidRDefault="004F00E4">
            <w:pPr>
              <w:rPr>
                <w:sz w:val="16"/>
                <w:szCs w:val="16"/>
              </w:rPr>
            </w:pPr>
            <w:r w:rsidRPr="00170B3C">
              <w:rPr>
                <w:sz w:val="16"/>
                <w:szCs w:val="16"/>
              </w:rPr>
              <w:t xml:space="preserve">-Minimal to no interruptions and loss of learning time </w:t>
            </w:r>
          </w:p>
          <w:p w14:paraId="0432ECD3" w14:textId="2E8B4AEB" w:rsidR="004F00E4" w:rsidRPr="00B16AD9" w:rsidRDefault="004F00E4">
            <w:pPr>
              <w:rPr>
                <w:sz w:val="18"/>
                <w:szCs w:val="18"/>
              </w:rPr>
            </w:pPr>
            <w:r w:rsidRPr="00170B3C">
              <w:rPr>
                <w:sz w:val="16"/>
                <w:szCs w:val="16"/>
              </w:rPr>
              <w:t xml:space="preserve">(2.b.1) </w:t>
            </w:r>
          </w:p>
        </w:tc>
        <w:tc>
          <w:tcPr>
            <w:tcW w:w="1394" w:type="dxa"/>
          </w:tcPr>
          <w:p w14:paraId="30B4170C" w14:textId="77777777" w:rsidR="004F00E4" w:rsidRDefault="004F00E4"/>
        </w:tc>
        <w:tc>
          <w:tcPr>
            <w:tcW w:w="3957" w:type="dxa"/>
          </w:tcPr>
          <w:p w14:paraId="73FC3AC5" w14:textId="77777777" w:rsidR="004F00E4" w:rsidRDefault="004F00E4"/>
        </w:tc>
      </w:tr>
      <w:tr w:rsidR="00170B3C" w14:paraId="3E591F9A" w14:textId="77777777" w:rsidTr="00B1562F">
        <w:trPr>
          <w:cantSplit/>
          <w:trHeight w:val="609"/>
        </w:trPr>
        <w:tc>
          <w:tcPr>
            <w:tcW w:w="808" w:type="dxa"/>
            <w:vMerge/>
            <w:textDirection w:val="btLr"/>
          </w:tcPr>
          <w:p w14:paraId="4D544758" w14:textId="5D92C95A" w:rsidR="004F00E4" w:rsidRDefault="004F00E4" w:rsidP="00DC657B">
            <w:pPr>
              <w:ind w:left="113" w:right="113"/>
              <w:jc w:val="center"/>
            </w:pPr>
          </w:p>
        </w:tc>
        <w:tc>
          <w:tcPr>
            <w:tcW w:w="5451" w:type="dxa"/>
          </w:tcPr>
          <w:p w14:paraId="30C5E8B9" w14:textId="51C14CEA" w:rsidR="004F00E4" w:rsidRDefault="007D4755">
            <w:r>
              <w:t xml:space="preserve">5. </w:t>
            </w:r>
            <w:r w:rsidR="004F00E4">
              <w:t xml:space="preserve">Classroom Management </w:t>
            </w:r>
          </w:p>
          <w:p w14:paraId="1BF3D87F" w14:textId="77777777" w:rsidR="004F00E4" w:rsidRPr="00170B3C" w:rsidRDefault="004F00E4">
            <w:pPr>
              <w:rPr>
                <w:sz w:val="16"/>
                <w:szCs w:val="16"/>
              </w:rPr>
            </w:pPr>
            <w:r w:rsidRPr="00170B3C">
              <w:rPr>
                <w:sz w:val="16"/>
                <w:szCs w:val="16"/>
              </w:rPr>
              <w:t xml:space="preserve">-Behavioral expectations are clearly understood by students (as evidenced in their behaviors and engagement) </w:t>
            </w:r>
          </w:p>
          <w:p w14:paraId="74C535DB" w14:textId="77777777" w:rsidR="004F00E4" w:rsidRPr="00170B3C" w:rsidRDefault="004F00E4">
            <w:pPr>
              <w:rPr>
                <w:sz w:val="16"/>
                <w:szCs w:val="16"/>
              </w:rPr>
            </w:pPr>
            <w:r w:rsidRPr="00170B3C">
              <w:rPr>
                <w:sz w:val="16"/>
                <w:szCs w:val="16"/>
              </w:rPr>
              <w:t>-Behavior expectations are consistently reinforced by the teacher</w:t>
            </w:r>
          </w:p>
          <w:p w14:paraId="75B8AFAD" w14:textId="77777777" w:rsidR="004F00E4" w:rsidRPr="00170B3C" w:rsidRDefault="004F00E4">
            <w:pPr>
              <w:rPr>
                <w:sz w:val="16"/>
                <w:szCs w:val="16"/>
              </w:rPr>
            </w:pPr>
            <w:r w:rsidRPr="00170B3C">
              <w:rPr>
                <w:sz w:val="16"/>
                <w:szCs w:val="16"/>
              </w:rPr>
              <w:t xml:space="preserve">-Student behaviors are conducive to learning and do not interfere with engagement and learning. </w:t>
            </w:r>
          </w:p>
          <w:p w14:paraId="3541CFB7" w14:textId="49386BD2" w:rsidR="004F00E4" w:rsidRPr="005027D4" w:rsidRDefault="004F00E4">
            <w:pPr>
              <w:rPr>
                <w:sz w:val="18"/>
                <w:szCs w:val="18"/>
              </w:rPr>
            </w:pPr>
            <w:r w:rsidRPr="00170B3C">
              <w:rPr>
                <w:sz w:val="16"/>
                <w:szCs w:val="16"/>
              </w:rPr>
              <w:t>(2.b.2)</w:t>
            </w:r>
          </w:p>
        </w:tc>
        <w:tc>
          <w:tcPr>
            <w:tcW w:w="1394" w:type="dxa"/>
          </w:tcPr>
          <w:p w14:paraId="38CA63AA" w14:textId="77777777" w:rsidR="004F00E4" w:rsidRDefault="004F00E4"/>
        </w:tc>
        <w:tc>
          <w:tcPr>
            <w:tcW w:w="3957" w:type="dxa"/>
          </w:tcPr>
          <w:p w14:paraId="090FCDDC" w14:textId="77777777" w:rsidR="004F00E4" w:rsidRDefault="004F00E4"/>
        </w:tc>
      </w:tr>
      <w:tr w:rsidR="00170B3C" w14:paraId="1F34BC87" w14:textId="77777777" w:rsidTr="00B1562F">
        <w:trPr>
          <w:cantSplit/>
          <w:trHeight w:val="609"/>
        </w:trPr>
        <w:tc>
          <w:tcPr>
            <w:tcW w:w="808" w:type="dxa"/>
            <w:vMerge/>
            <w:textDirection w:val="btLr"/>
          </w:tcPr>
          <w:p w14:paraId="7C1E3700" w14:textId="4CB01BD4" w:rsidR="004F00E4" w:rsidRDefault="004F00E4" w:rsidP="00DC657B">
            <w:pPr>
              <w:ind w:left="113" w:right="113"/>
              <w:jc w:val="center"/>
            </w:pPr>
          </w:p>
        </w:tc>
        <w:tc>
          <w:tcPr>
            <w:tcW w:w="5451" w:type="dxa"/>
          </w:tcPr>
          <w:p w14:paraId="148D2764" w14:textId="7FB08E7C" w:rsidR="004F00E4" w:rsidRDefault="007D4755">
            <w:r>
              <w:t xml:space="preserve">6. </w:t>
            </w:r>
            <w:r w:rsidR="004F00E4">
              <w:t xml:space="preserve">Instructional Resources </w:t>
            </w:r>
          </w:p>
          <w:p w14:paraId="01732360" w14:textId="75EF9A04" w:rsidR="004F00E4" w:rsidRPr="00170B3C" w:rsidRDefault="004F00E4" w:rsidP="00070317">
            <w:pPr>
              <w:rPr>
                <w:sz w:val="16"/>
                <w:szCs w:val="16"/>
              </w:rPr>
            </w:pPr>
            <w:r w:rsidRPr="00BC2685">
              <w:rPr>
                <w:sz w:val="18"/>
                <w:szCs w:val="18"/>
              </w:rPr>
              <w:t>-</w:t>
            </w:r>
            <w:r w:rsidRPr="00170B3C">
              <w:rPr>
                <w:sz w:val="16"/>
                <w:szCs w:val="16"/>
              </w:rPr>
              <w:t xml:space="preserve">Students have sufficient classroom materials, resources, and tools to meet the day’s learning goal </w:t>
            </w:r>
          </w:p>
          <w:p w14:paraId="3CAC76BD" w14:textId="3F5413B7" w:rsidR="00170B3C" w:rsidRDefault="004F00E4" w:rsidP="00070317">
            <w:pPr>
              <w:rPr>
                <w:sz w:val="16"/>
                <w:szCs w:val="16"/>
              </w:rPr>
            </w:pPr>
            <w:r w:rsidRPr="00170B3C">
              <w:rPr>
                <w:sz w:val="16"/>
                <w:szCs w:val="16"/>
              </w:rPr>
              <w:t xml:space="preserve">(2.b.3) </w:t>
            </w:r>
          </w:p>
          <w:p w14:paraId="2E30F5F5" w14:textId="50B77AFB" w:rsidR="00170B3C" w:rsidRPr="00BC2685" w:rsidRDefault="00170B3C" w:rsidP="00070317">
            <w:pPr>
              <w:rPr>
                <w:sz w:val="18"/>
                <w:szCs w:val="18"/>
              </w:rPr>
            </w:pPr>
          </w:p>
        </w:tc>
        <w:tc>
          <w:tcPr>
            <w:tcW w:w="1394" w:type="dxa"/>
          </w:tcPr>
          <w:p w14:paraId="275894B1" w14:textId="77777777" w:rsidR="004F00E4" w:rsidRDefault="004F00E4"/>
        </w:tc>
        <w:tc>
          <w:tcPr>
            <w:tcW w:w="3957" w:type="dxa"/>
          </w:tcPr>
          <w:p w14:paraId="7687CAF7" w14:textId="77777777" w:rsidR="004F00E4" w:rsidRDefault="004F00E4"/>
          <w:p w14:paraId="52825CA4" w14:textId="77777777" w:rsidR="0074405D" w:rsidRDefault="0074405D"/>
          <w:p w14:paraId="04A73F51" w14:textId="77777777" w:rsidR="00170B3C" w:rsidRDefault="00170B3C"/>
        </w:tc>
      </w:tr>
      <w:tr w:rsidR="00170B3C" w14:paraId="5F2A2DC5" w14:textId="77777777" w:rsidTr="00B1562F">
        <w:trPr>
          <w:cantSplit/>
          <w:trHeight w:val="686"/>
        </w:trPr>
        <w:tc>
          <w:tcPr>
            <w:tcW w:w="808" w:type="dxa"/>
            <w:vMerge w:val="restart"/>
            <w:textDirection w:val="btLr"/>
          </w:tcPr>
          <w:p w14:paraId="56673BA0" w14:textId="2DAD6E7F" w:rsidR="00C13FAC" w:rsidRDefault="00031454" w:rsidP="00170B3C">
            <w:pPr>
              <w:ind w:left="113" w:right="113"/>
              <w:jc w:val="center"/>
            </w:pPr>
            <w:r>
              <w:t xml:space="preserve">2C </w:t>
            </w:r>
            <w:r w:rsidR="00170B3C">
              <w:t>Instructional Practices</w:t>
            </w:r>
          </w:p>
        </w:tc>
        <w:tc>
          <w:tcPr>
            <w:tcW w:w="5451" w:type="dxa"/>
          </w:tcPr>
          <w:p w14:paraId="50FA9C14" w14:textId="33573750" w:rsidR="00C13FAC" w:rsidRDefault="00C13FAC">
            <w:r>
              <w:t xml:space="preserve">7. Gradual Release of Responsibility </w:t>
            </w:r>
          </w:p>
          <w:p w14:paraId="3516E79C" w14:textId="4AC01B78" w:rsidR="00EB00F6" w:rsidRPr="00170B3C" w:rsidRDefault="00C13FAC" w:rsidP="00F46BE9">
            <w:pPr>
              <w:rPr>
                <w:rFonts w:cs="Calibri"/>
                <w:noProof/>
                <w:sz w:val="16"/>
                <w:szCs w:val="16"/>
              </w:rPr>
            </w:pPr>
            <w:r w:rsidRPr="00170B3C">
              <w:rPr>
                <w:rFonts w:cs="Calibri"/>
                <w:noProof/>
                <w:sz w:val="16"/>
                <w:szCs w:val="16"/>
              </w:rPr>
              <w:t xml:space="preserve">-Teachers provide an increasing succession of student responsibility by moving from modeling to guided practice and independent practice </w:t>
            </w:r>
          </w:p>
          <w:p w14:paraId="7174BA9A" w14:textId="77777777" w:rsidR="00C13FAC" w:rsidRDefault="00C13FAC" w:rsidP="00F46BE9">
            <w:pPr>
              <w:rPr>
                <w:rFonts w:cs="Calibri"/>
                <w:noProof/>
                <w:sz w:val="20"/>
                <w:szCs w:val="20"/>
              </w:rPr>
            </w:pPr>
            <w:r w:rsidRPr="00170B3C">
              <w:rPr>
                <w:rFonts w:cs="Calibri"/>
                <w:noProof/>
                <w:sz w:val="16"/>
                <w:szCs w:val="16"/>
              </w:rPr>
              <w:t xml:space="preserve"> </w:t>
            </w:r>
            <w:r w:rsidR="00464D69" w:rsidRPr="00170B3C">
              <w:rPr>
                <w:rFonts w:cs="Calibri"/>
                <w:noProof/>
                <w:sz w:val="16"/>
                <w:szCs w:val="16"/>
              </w:rPr>
              <w:t>(2.c.1</w:t>
            </w:r>
            <w:r w:rsidRPr="00170B3C">
              <w:rPr>
                <w:rFonts w:cs="Calibri"/>
                <w:noProof/>
                <w:sz w:val="16"/>
                <w:szCs w:val="16"/>
              </w:rPr>
              <w:t>).</w:t>
            </w:r>
            <w:r>
              <w:rPr>
                <w:rFonts w:cs="Calibri"/>
                <w:noProof/>
                <w:sz w:val="20"/>
                <w:szCs w:val="20"/>
              </w:rPr>
              <w:t xml:space="preserve"> </w:t>
            </w:r>
          </w:p>
          <w:p w14:paraId="46EAB597" w14:textId="3E4353FD" w:rsidR="00EB00F6" w:rsidRPr="00F825AE" w:rsidRDefault="00EB00F6" w:rsidP="00F46BE9">
            <w:pPr>
              <w:rPr>
                <w:rFonts w:cs="Calibri"/>
                <w:i/>
                <w:noProof/>
                <w:sz w:val="20"/>
                <w:szCs w:val="20"/>
              </w:rPr>
            </w:pPr>
            <w:r w:rsidRPr="00F825AE">
              <w:rPr>
                <w:rFonts w:cs="Calibri"/>
                <w:i/>
                <w:noProof/>
                <w:sz w:val="20"/>
                <w:szCs w:val="20"/>
              </w:rPr>
              <w:t>Chart Instructional Moves/Shifts During Observation:</w:t>
            </w:r>
          </w:p>
          <w:p w14:paraId="57B98D2C" w14:textId="744F0C1F" w:rsidR="00031454" w:rsidRDefault="00F825AE" w:rsidP="00F46BE9">
            <w:pPr>
              <w:rPr>
                <w:rFonts w:cs="Calibri"/>
                <w:noProof/>
                <w:sz w:val="20"/>
                <w:szCs w:val="20"/>
              </w:rPr>
            </w:pPr>
            <w:r>
              <w:rPr>
                <w:rFonts w:cs="Calibri"/>
                <w:noProof/>
                <w:sz w:val="20"/>
                <w:szCs w:val="20"/>
              </w:rPr>
              <w:t>Time ______</w:t>
            </w:r>
            <w:r w:rsidR="00EB00F6">
              <w:rPr>
                <w:rFonts w:cs="Calibri"/>
                <w:noProof/>
                <w:sz w:val="20"/>
                <w:szCs w:val="20"/>
              </w:rPr>
              <w:t>: ______________________________</w:t>
            </w:r>
            <w:bookmarkStart w:id="0" w:name="_GoBack"/>
            <w:bookmarkEnd w:id="0"/>
          </w:p>
          <w:p w14:paraId="0469B3BE" w14:textId="16ACD524" w:rsidR="00031454" w:rsidRDefault="00F825AE" w:rsidP="00F46BE9">
            <w:pPr>
              <w:rPr>
                <w:rFonts w:cs="Calibri"/>
                <w:noProof/>
                <w:sz w:val="20"/>
                <w:szCs w:val="20"/>
              </w:rPr>
            </w:pPr>
            <w:r>
              <w:rPr>
                <w:rFonts w:cs="Calibri"/>
                <w:noProof/>
                <w:sz w:val="20"/>
                <w:szCs w:val="20"/>
              </w:rPr>
              <w:t>Time  _____</w:t>
            </w:r>
            <w:r w:rsidR="00EB00F6">
              <w:rPr>
                <w:rFonts w:cs="Calibri"/>
                <w:noProof/>
                <w:sz w:val="20"/>
                <w:szCs w:val="20"/>
              </w:rPr>
              <w:t>: ______________________________</w:t>
            </w:r>
          </w:p>
          <w:p w14:paraId="51673F4B" w14:textId="2EA4BE91" w:rsidR="00031454" w:rsidRPr="00F825AE" w:rsidRDefault="00F825AE" w:rsidP="00F46BE9">
            <w:pPr>
              <w:rPr>
                <w:sz w:val="20"/>
                <w:szCs w:val="20"/>
              </w:rPr>
            </w:pPr>
            <w:r>
              <w:rPr>
                <w:sz w:val="20"/>
                <w:szCs w:val="20"/>
              </w:rPr>
              <w:t>Time ______: ______________________________</w:t>
            </w:r>
          </w:p>
        </w:tc>
        <w:tc>
          <w:tcPr>
            <w:tcW w:w="1394" w:type="dxa"/>
          </w:tcPr>
          <w:p w14:paraId="00F3F5BE" w14:textId="77777777" w:rsidR="00C13FAC" w:rsidRDefault="00C13FAC"/>
        </w:tc>
        <w:tc>
          <w:tcPr>
            <w:tcW w:w="3957" w:type="dxa"/>
          </w:tcPr>
          <w:p w14:paraId="35B5ECB4" w14:textId="77777777" w:rsidR="00C13FAC" w:rsidRDefault="00C13FAC"/>
          <w:p w14:paraId="1F468C9C" w14:textId="77777777" w:rsidR="00170B3C" w:rsidRDefault="00170B3C"/>
          <w:p w14:paraId="6C5E1706" w14:textId="77777777" w:rsidR="00170B3C" w:rsidRDefault="00170B3C"/>
          <w:p w14:paraId="70A628CE" w14:textId="77777777" w:rsidR="00170B3C" w:rsidRDefault="00170B3C"/>
          <w:p w14:paraId="3D7C287E" w14:textId="77777777" w:rsidR="00170B3C" w:rsidRDefault="00170B3C"/>
        </w:tc>
      </w:tr>
      <w:tr w:rsidR="00170B3C" w14:paraId="522A0237" w14:textId="77777777" w:rsidTr="00B1562F">
        <w:trPr>
          <w:cantSplit/>
          <w:trHeight w:val="686"/>
        </w:trPr>
        <w:tc>
          <w:tcPr>
            <w:tcW w:w="808" w:type="dxa"/>
            <w:vMerge/>
            <w:textDirection w:val="btLr"/>
          </w:tcPr>
          <w:p w14:paraId="73002D97" w14:textId="35454A62" w:rsidR="00C13FAC" w:rsidRDefault="00C13FAC" w:rsidP="00DC657B">
            <w:pPr>
              <w:ind w:left="113" w:right="113"/>
              <w:jc w:val="center"/>
            </w:pPr>
          </w:p>
        </w:tc>
        <w:tc>
          <w:tcPr>
            <w:tcW w:w="5451" w:type="dxa"/>
          </w:tcPr>
          <w:p w14:paraId="45425478" w14:textId="1CAF67AC" w:rsidR="00C13FAC" w:rsidRPr="00C13FAC" w:rsidRDefault="00C13FAC" w:rsidP="00C13FAC">
            <w:pPr>
              <w:rPr>
                <w:rFonts w:cs="Calibri"/>
                <w:noProof/>
              </w:rPr>
            </w:pPr>
            <w:r w:rsidRPr="00C13FAC">
              <w:rPr>
                <w:rFonts w:cs="Calibri"/>
                <w:noProof/>
              </w:rPr>
              <w:t xml:space="preserve">8. Direct and Explicit </w:t>
            </w:r>
          </w:p>
          <w:p w14:paraId="29AD05DC" w14:textId="77777777" w:rsidR="00C13FAC" w:rsidRPr="00170B3C" w:rsidRDefault="00C13FAC" w:rsidP="00C13FAC">
            <w:pPr>
              <w:rPr>
                <w:rFonts w:cs="Calibri"/>
                <w:noProof/>
                <w:sz w:val="16"/>
                <w:szCs w:val="16"/>
              </w:rPr>
            </w:pPr>
            <w:r w:rsidRPr="00170B3C">
              <w:rPr>
                <w:rFonts w:cs="Calibri"/>
                <w:noProof/>
                <w:sz w:val="16"/>
                <w:szCs w:val="16"/>
              </w:rPr>
              <w:t>-Teachers use modeling, demonstrations, and multiple examples to explicitly teach skills and strategies</w:t>
            </w:r>
          </w:p>
          <w:p w14:paraId="5A151030" w14:textId="12198DBA" w:rsidR="00C13FAC" w:rsidRPr="00170B3C" w:rsidRDefault="00C13FAC" w:rsidP="00C13FAC">
            <w:pPr>
              <w:rPr>
                <w:rFonts w:cs="Calibri"/>
                <w:noProof/>
                <w:sz w:val="16"/>
                <w:szCs w:val="16"/>
              </w:rPr>
            </w:pPr>
            <w:r w:rsidRPr="00170B3C">
              <w:rPr>
                <w:rFonts w:cs="Calibri"/>
                <w:noProof/>
                <w:sz w:val="16"/>
                <w:szCs w:val="16"/>
              </w:rPr>
              <w:t>-Student have frequent opportunities to practice and respond</w:t>
            </w:r>
          </w:p>
          <w:p w14:paraId="1A082E89" w14:textId="77777777" w:rsidR="00C13FAC" w:rsidRDefault="00C13FAC">
            <w:pPr>
              <w:rPr>
                <w:rFonts w:cs="Calibri"/>
                <w:noProof/>
                <w:sz w:val="18"/>
                <w:szCs w:val="18"/>
              </w:rPr>
            </w:pPr>
            <w:r w:rsidRPr="00170B3C">
              <w:rPr>
                <w:rFonts w:cs="Calibri"/>
                <w:noProof/>
                <w:sz w:val="16"/>
                <w:szCs w:val="16"/>
              </w:rPr>
              <w:t>(2.c.2).</w:t>
            </w:r>
            <w:r>
              <w:rPr>
                <w:rFonts w:cs="Calibri"/>
                <w:noProof/>
                <w:sz w:val="18"/>
                <w:szCs w:val="18"/>
              </w:rPr>
              <w:t xml:space="preserve"> </w:t>
            </w:r>
          </w:p>
          <w:p w14:paraId="68E1FAF4" w14:textId="0D9C4F41" w:rsidR="00C31FC2" w:rsidRPr="00C13FAC" w:rsidRDefault="00C31FC2">
            <w:pPr>
              <w:rPr>
                <w:rFonts w:cs="Calibri"/>
                <w:noProof/>
                <w:sz w:val="18"/>
                <w:szCs w:val="18"/>
              </w:rPr>
            </w:pPr>
          </w:p>
        </w:tc>
        <w:tc>
          <w:tcPr>
            <w:tcW w:w="1394" w:type="dxa"/>
          </w:tcPr>
          <w:p w14:paraId="406561A5" w14:textId="77777777" w:rsidR="00C13FAC" w:rsidRDefault="00C13FAC"/>
        </w:tc>
        <w:tc>
          <w:tcPr>
            <w:tcW w:w="3957" w:type="dxa"/>
          </w:tcPr>
          <w:p w14:paraId="0C5FCC37" w14:textId="77777777" w:rsidR="00C13FAC" w:rsidRDefault="00C13FAC"/>
        </w:tc>
      </w:tr>
      <w:tr w:rsidR="00170B3C" w14:paraId="32687ACA" w14:textId="77777777" w:rsidTr="00B1562F">
        <w:trPr>
          <w:cantSplit/>
          <w:trHeight w:val="228"/>
        </w:trPr>
        <w:tc>
          <w:tcPr>
            <w:tcW w:w="808" w:type="dxa"/>
            <w:vMerge/>
            <w:textDirection w:val="btLr"/>
          </w:tcPr>
          <w:p w14:paraId="5E2FFDE4" w14:textId="1A38A769" w:rsidR="00C13FAC" w:rsidRDefault="00C13FAC" w:rsidP="00DC657B">
            <w:pPr>
              <w:ind w:left="113" w:right="113"/>
              <w:jc w:val="center"/>
            </w:pPr>
          </w:p>
        </w:tc>
        <w:tc>
          <w:tcPr>
            <w:tcW w:w="5451" w:type="dxa"/>
          </w:tcPr>
          <w:p w14:paraId="41411F18" w14:textId="5F3C5A85" w:rsidR="00C13FAC" w:rsidRPr="006C25BE" w:rsidRDefault="00C13FAC">
            <w:pPr>
              <w:rPr>
                <w:rFonts w:cs="Calibri"/>
                <w:noProof/>
              </w:rPr>
            </w:pPr>
            <w:r>
              <w:rPr>
                <w:rFonts w:cs="Calibri"/>
                <w:noProof/>
              </w:rPr>
              <w:t xml:space="preserve">9. </w:t>
            </w:r>
            <w:r w:rsidRPr="006C25BE">
              <w:rPr>
                <w:rFonts w:cs="Calibri"/>
                <w:noProof/>
              </w:rPr>
              <w:t xml:space="preserve">Student Engagement </w:t>
            </w:r>
          </w:p>
          <w:p w14:paraId="362EF541" w14:textId="77777777" w:rsidR="00C13FAC" w:rsidRPr="00170B3C" w:rsidRDefault="00C13FAC">
            <w:pPr>
              <w:rPr>
                <w:rFonts w:cs="Calibri"/>
                <w:noProof/>
                <w:sz w:val="16"/>
                <w:szCs w:val="16"/>
              </w:rPr>
            </w:pPr>
            <w:r w:rsidRPr="00170B3C">
              <w:rPr>
                <w:rFonts w:cs="Calibri"/>
                <w:noProof/>
                <w:sz w:val="16"/>
                <w:szCs w:val="16"/>
              </w:rPr>
              <w:t>-Teachers use strategies to ensure students are cognitively engaged (e.g., reciprocal teaching, problem-based learning, cooperative group learning, independent practice).</w:t>
            </w:r>
          </w:p>
          <w:p w14:paraId="01939031" w14:textId="77777777" w:rsidR="00C13FAC" w:rsidRPr="00170B3C" w:rsidRDefault="00C13FAC">
            <w:pPr>
              <w:rPr>
                <w:rFonts w:cs="Calibri"/>
                <w:noProof/>
                <w:sz w:val="16"/>
                <w:szCs w:val="16"/>
              </w:rPr>
            </w:pPr>
            <w:r w:rsidRPr="00170B3C">
              <w:rPr>
                <w:rFonts w:cs="Calibri"/>
                <w:noProof/>
                <w:sz w:val="16"/>
                <w:szCs w:val="16"/>
              </w:rPr>
              <w:t xml:space="preserve">-These strategies result in student participation and engagement that is active and purposiveful. </w:t>
            </w:r>
          </w:p>
          <w:p w14:paraId="3495C0C3" w14:textId="77777777" w:rsidR="00C13FAC" w:rsidRPr="00170B3C" w:rsidRDefault="00C13FAC">
            <w:pPr>
              <w:rPr>
                <w:rFonts w:cs="Calibri"/>
                <w:noProof/>
                <w:sz w:val="16"/>
                <w:szCs w:val="16"/>
              </w:rPr>
            </w:pPr>
            <w:r w:rsidRPr="00170B3C">
              <w:rPr>
                <w:rFonts w:cs="Calibri"/>
                <w:noProof/>
                <w:sz w:val="16"/>
                <w:szCs w:val="16"/>
              </w:rPr>
              <w:t xml:space="preserve">-Students are not just doing, they are thinking. </w:t>
            </w:r>
          </w:p>
          <w:p w14:paraId="658EDE6C" w14:textId="34F7B18C" w:rsidR="00C13FAC" w:rsidRPr="00170B3C" w:rsidRDefault="00C13FAC">
            <w:pPr>
              <w:rPr>
                <w:rFonts w:cs="Calibri"/>
                <w:noProof/>
                <w:sz w:val="16"/>
                <w:szCs w:val="16"/>
              </w:rPr>
            </w:pPr>
            <w:r w:rsidRPr="00170B3C">
              <w:rPr>
                <w:rFonts w:cs="Calibri"/>
                <w:noProof/>
                <w:sz w:val="16"/>
                <w:szCs w:val="16"/>
              </w:rPr>
              <w:t>-Teachers hold students accountable to congitive engagement</w:t>
            </w:r>
          </w:p>
          <w:p w14:paraId="722C03B1" w14:textId="40BA13C6" w:rsidR="00C13FAC" w:rsidRDefault="00C13FAC">
            <w:r w:rsidRPr="00170B3C">
              <w:rPr>
                <w:rFonts w:cs="Calibri"/>
                <w:noProof/>
                <w:sz w:val="16"/>
                <w:szCs w:val="16"/>
              </w:rPr>
              <w:t>(2.c.4 and 2.e.1)</w:t>
            </w:r>
          </w:p>
        </w:tc>
        <w:tc>
          <w:tcPr>
            <w:tcW w:w="1394" w:type="dxa"/>
          </w:tcPr>
          <w:p w14:paraId="1D96A4C6" w14:textId="77777777" w:rsidR="00C13FAC" w:rsidRDefault="00C13FAC"/>
        </w:tc>
        <w:tc>
          <w:tcPr>
            <w:tcW w:w="3957" w:type="dxa"/>
          </w:tcPr>
          <w:p w14:paraId="144B938E" w14:textId="77777777" w:rsidR="00C13FAC" w:rsidRDefault="00C13FAC"/>
        </w:tc>
      </w:tr>
      <w:tr w:rsidR="00170B3C" w14:paraId="460D9EFB" w14:textId="77777777" w:rsidTr="00B1562F">
        <w:trPr>
          <w:cantSplit/>
          <w:trHeight w:val="700"/>
        </w:trPr>
        <w:tc>
          <w:tcPr>
            <w:tcW w:w="808" w:type="dxa"/>
            <w:vMerge/>
            <w:textDirection w:val="btLr"/>
          </w:tcPr>
          <w:p w14:paraId="6D3B66CE" w14:textId="77777777" w:rsidR="00C13FAC" w:rsidRDefault="00C13FAC" w:rsidP="00DC657B">
            <w:pPr>
              <w:ind w:left="113" w:right="113"/>
              <w:jc w:val="center"/>
            </w:pPr>
          </w:p>
        </w:tc>
        <w:tc>
          <w:tcPr>
            <w:tcW w:w="5451" w:type="dxa"/>
          </w:tcPr>
          <w:p w14:paraId="3836E310" w14:textId="77777777" w:rsidR="00C13FAC" w:rsidRPr="00C13FAC" w:rsidRDefault="00C13FAC" w:rsidP="004602F5">
            <w:pPr>
              <w:rPr>
                <w:rFonts w:cs="Calibri"/>
                <w:noProof/>
              </w:rPr>
            </w:pPr>
            <w:r w:rsidRPr="00C13FAC">
              <w:rPr>
                <w:rFonts w:cs="Calibri"/>
                <w:noProof/>
              </w:rPr>
              <w:t xml:space="preserve">10. Skillful Questioning </w:t>
            </w:r>
          </w:p>
          <w:p w14:paraId="1E99693E" w14:textId="77777777" w:rsidR="00C13FAC" w:rsidRPr="00170B3C" w:rsidRDefault="00C13FAC" w:rsidP="00C13FAC">
            <w:pPr>
              <w:rPr>
                <w:rFonts w:cs="Calibri"/>
                <w:noProof/>
                <w:sz w:val="16"/>
                <w:szCs w:val="16"/>
              </w:rPr>
            </w:pPr>
            <w:r w:rsidRPr="00170B3C">
              <w:rPr>
                <w:rFonts w:cs="Calibri"/>
                <w:noProof/>
                <w:sz w:val="16"/>
                <w:szCs w:val="16"/>
              </w:rPr>
              <w:t>-Teachers pose questions to help students deepen, revise, and evaluate their thinking.</w:t>
            </w:r>
          </w:p>
          <w:p w14:paraId="7E6739C6" w14:textId="77777777" w:rsidR="00C13FAC" w:rsidRPr="00170B3C" w:rsidRDefault="00C13FAC" w:rsidP="00C13FAC">
            <w:pPr>
              <w:rPr>
                <w:rFonts w:cs="Calibri"/>
                <w:noProof/>
                <w:sz w:val="16"/>
                <w:szCs w:val="16"/>
              </w:rPr>
            </w:pPr>
            <w:r w:rsidRPr="00170B3C">
              <w:rPr>
                <w:rFonts w:cs="Calibri"/>
                <w:noProof/>
                <w:sz w:val="16"/>
                <w:szCs w:val="16"/>
              </w:rPr>
              <w:t xml:space="preserve">-Students ask questions (of the teacher and each other) as an integral part of learning. </w:t>
            </w:r>
          </w:p>
          <w:p w14:paraId="1AE3DB5C" w14:textId="5920615B" w:rsidR="00C13FAC" w:rsidRPr="002234DE" w:rsidRDefault="00C13FAC" w:rsidP="004602F5">
            <w:pPr>
              <w:rPr>
                <w:rFonts w:cs="Calibri"/>
                <w:noProof/>
                <w:sz w:val="20"/>
                <w:szCs w:val="20"/>
              </w:rPr>
            </w:pPr>
            <w:r w:rsidRPr="00170B3C">
              <w:rPr>
                <w:rFonts w:cs="Calibri"/>
                <w:noProof/>
                <w:sz w:val="16"/>
                <w:szCs w:val="16"/>
              </w:rPr>
              <w:t>(2.c.5).</w:t>
            </w:r>
            <w:r>
              <w:rPr>
                <w:rFonts w:cs="Calibri"/>
                <w:noProof/>
                <w:sz w:val="20"/>
                <w:szCs w:val="20"/>
              </w:rPr>
              <w:t xml:space="preserve"> </w:t>
            </w:r>
          </w:p>
        </w:tc>
        <w:tc>
          <w:tcPr>
            <w:tcW w:w="1394" w:type="dxa"/>
          </w:tcPr>
          <w:p w14:paraId="326308E7" w14:textId="77777777" w:rsidR="00C13FAC" w:rsidRDefault="00C13FAC"/>
        </w:tc>
        <w:tc>
          <w:tcPr>
            <w:tcW w:w="3957" w:type="dxa"/>
          </w:tcPr>
          <w:p w14:paraId="28FB26D6" w14:textId="77777777" w:rsidR="00C13FAC" w:rsidRDefault="00C13FAC"/>
        </w:tc>
      </w:tr>
      <w:tr w:rsidR="00170B3C" w14:paraId="1B85D409" w14:textId="77777777" w:rsidTr="00B1562F">
        <w:trPr>
          <w:cantSplit/>
          <w:trHeight w:val="699"/>
        </w:trPr>
        <w:tc>
          <w:tcPr>
            <w:tcW w:w="808" w:type="dxa"/>
            <w:vMerge/>
            <w:textDirection w:val="btLr"/>
          </w:tcPr>
          <w:p w14:paraId="2E0428D0" w14:textId="2CB1AC8A" w:rsidR="00C13FAC" w:rsidRDefault="00C13FAC" w:rsidP="00DC657B">
            <w:pPr>
              <w:ind w:left="113" w:right="113"/>
              <w:jc w:val="center"/>
            </w:pPr>
          </w:p>
        </w:tc>
        <w:tc>
          <w:tcPr>
            <w:tcW w:w="5451" w:type="dxa"/>
          </w:tcPr>
          <w:p w14:paraId="0BD59B74" w14:textId="6A936FF7" w:rsidR="00C13FAC" w:rsidRDefault="00C13FAC" w:rsidP="00C13FAC">
            <w:r>
              <w:t xml:space="preserve">11. Higher Order Thinking </w:t>
            </w:r>
          </w:p>
          <w:p w14:paraId="1CB96CDC" w14:textId="49F231A3" w:rsidR="00C13FAC" w:rsidRPr="00170B3C" w:rsidRDefault="00C13FAC" w:rsidP="00C13FAC">
            <w:pPr>
              <w:rPr>
                <w:rFonts w:cs="Calibri"/>
                <w:noProof/>
                <w:sz w:val="16"/>
                <w:szCs w:val="16"/>
              </w:rPr>
            </w:pPr>
            <w:r w:rsidRPr="00170B3C">
              <w:rPr>
                <w:sz w:val="16"/>
                <w:szCs w:val="16"/>
              </w:rPr>
              <w:t>-</w:t>
            </w:r>
            <w:r w:rsidR="00493BB1">
              <w:rPr>
                <w:rFonts w:cs="Calibri"/>
                <w:noProof/>
                <w:sz w:val="16"/>
                <w:szCs w:val="16"/>
              </w:rPr>
              <w:t>Teachers</w:t>
            </w:r>
            <w:r w:rsidRPr="00170B3C">
              <w:rPr>
                <w:rFonts w:cs="Calibri"/>
                <w:noProof/>
                <w:sz w:val="16"/>
                <w:szCs w:val="16"/>
              </w:rPr>
              <w:t xml:space="preserve"> incorporate higher-order thinking, meta-cognition, and problem solving skills into the lesson</w:t>
            </w:r>
            <w:r w:rsidR="00032106">
              <w:rPr>
                <w:rFonts w:cs="Calibri"/>
                <w:noProof/>
                <w:sz w:val="16"/>
                <w:szCs w:val="16"/>
              </w:rPr>
              <w:t>.</w:t>
            </w:r>
          </w:p>
          <w:p w14:paraId="46EDF956" w14:textId="77777777" w:rsidR="00C13FAC" w:rsidRDefault="00C13FAC" w:rsidP="00C13FAC">
            <w:pPr>
              <w:rPr>
                <w:rFonts w:cs="Calibri"/>
                <w:noProof/>
                <w:sz w:val="16"/>
                <w:szCs w:val="16"/>
              </w:rPr>
            </w:pPr>
            <w:r w:rsidRPr="00170B3C">
              <w:rPr>
                <w:rFonts w:cs="Calibri"/>
                <w:noProof/>
                <w:sz w:val="16"/>
                <w:szCs w:val="16"/>
              </w:rPr>
              <w:t xml:space="preserve"> (2.c.7)</w:t>
            </w:r>
          </w:p>
          <w:p w14:paraId="709E8695" w14:textId="252DE7FC" w:rsidR="00C31FC2" w:rsidRDefault="00C31FC2" w:rsidP="00C13FAC"/>
        </w:tc>
        <w:tc>
          <w:tcPr>
            <w:tcW w:w="1394" w:type="dxa"/>
          </w:tcPr>
          <w:p w14:paraId="0C9DE5DD" w14:textId="77777777" w:rsidR="00C13FAC" w:rsidRDefault="00C13FAC"/>
        </w:tc>
        <w:tc>
          <w:tcPr>
            <w:tcW w:w="3957" w:type="dxa"/>
          </w:tcPr>
          <w:p w14:paraId="2087F9C6" w14:textId="77777777" w:rsidR="00C13FAC" w:rsidRDefault="00C13FAC"/>
        </w:tc>
      </w:tr>
      <w:tr w:rsidR="00170B3C" w14:paraId="436C9461" w14:textId="77777777" w:rsidTr="00B1562F">
        <w:trPr>
          <w:cantSplit/>
          <w:trHeight w:val="430"/>
        </w:trPr>
        <w:tc>
          <w:tcPr>
            <w:tcW w:w="808" w:type="dxa"/>
            <w:vMerge w:val="restart"/>
            <w:textDirection w:val="btLr"/>
          </w:tcPr>
          <w:p w14:paraId="702AC55E" w14:textId="662142EF" w:rsidR="00C13FAC" w:rsidRDefault="00031454" w:rsidP="00DC657B">
            <w:pPr>
              <w:ind w:left="113" w:right="113"/>
              <w:jc w:val="center"/>
            </w:pPr>
            <w:r>
              <w:t xml:space="preserve">2D </w:t>
            </w:r>
            <w:r w:rsidR="00C13FAC">
              <w:t>Meeting Individual Needs</w:t>
            </w:r>
          </w:p>
        </w:tc>
        <w:tc>
          <w:tcPr>
            <w:tcW w:w="5451" w:type="dxa"/>
          </w:tcPr>
          <w:p w14:paraId="4C0A3E8D" w14:textId="63B66294" w:rsidR="00C13FAC" w:rsidRDefault="00C13FAC">
            <w:r>
              <w:t xml:space="preserve">12. Differentiation </w:t>
            </w:r>
          </w:p>
          <w:p w14:paraId="03F48E95" w14:textId="6C6DAF46" w:rsidR="00C13FAC" w:rsidRPr="00170B3C" w:rsidRDefault="00C13FAC" w:rsidP="00070317">
            <w:pPr>
              <w:rPr>
                <w:rFonts w:cs="Calibri"/>
                <w:noProof/>
                <w:sz w:val="16"/>
                <w:szCs w:val="16"/>
              </w:rPr>
            </w:pPr>
            <w:r w:rsidRPr="00170B3C">
              <w:rPr>
                <w:rFonts w:cs="Calibri"/>
                <w:noProof/>
                <w:sz w:val="16"/>
                <w:szCs w:val="16"/>
              </w:rPr>
              <w:t xml:space="preserve">-Teachers adjust, clarify, or re-frame instructional strategies, routines, or content in a way that ensures groups of students and individual students are mastering required learning  (e.g. multiple means of respresentation, multiple means of engagement, multuple means of student demonstration of learning, </w:t>
            </w:r>
            <w:r w:rsidR="00493BB1">
              <w:rPr>
                <w:rFonts w:cs="Calibri"/>
                <w:noProof/>
                <w:sz w:val="16"/>
                <w:szCs w:val="16"/>
              </w:rPr>
              <w:t xml:space="preserve">small group instruction, </w:t>
            </w:r>
            <w:r w:rsidRPr="00170B3C">
              <w:rPr>
                <w:rFonts w:cs="Calibri"/>
                <w:noProof/>
                <w:sz w:val="16"/>
                <w:szCs w:val="16"/>
              </w:rPr>
              <w:t xml:space="preserve">etc.) </w:t>
            </w:r>
          </w:p>
          <w:p w14:paraId="580E98CF" w14:textId="46E9FA74" w:rsidR="00C13FAC" w:rsidRPr="00170B3C" w:rsidRDefault="00C13FAC" w:rsidP="00070317">
            <w:pPr>
              <w:rPr>
                <w:sz w:val="16"/>
                <w:szCs w:val="16"/>
              </w:rPr>
            </w:pPr>
            <w:r w:rsidRPr="00170B3C">
              <w:rPr>
                <w:sz w:val="16"/>
                <w:szCs w:val="16"/>
              </w:rPr>
              <w:t xml:space="preserve">-Teachers use a variety of materials/resources/tools that are responsive </w:t>
            </w:r>
            <w:r w:rsidR="00493BB1">
              <w:rPr>
                <w:sz w:val="16"/>
                <w:szCs w:val="16"/>
              </w:rPr>
              <w:t xml:space="preserve">to </w:t>
            </w:r>
            <w:r w:rsidRPr="00170B3C">
              <w:rPr>
                <w:sz w:val="16"/>
                <w:szCs w:val="16"/>
              </w:rPr>
              <w:t xml:space="preserve">a range of student needs (e.g. concept maps/graphic organizers, assistive technology, calculators, leveled text, language frames and sentence starters, etc.) </w:t>
            </w:r>
          </w:p>
          <w:p w14:paraId="33E28915" w14:textId="390E5C42" w:rsidR="00C13FAC" w:rsidRPr="00070317" w:rsidRDefault="00C13FAC" w:rsidP="00C13FAC">
            <w:pPr>
              <w:rPr>
                <w:sz w:val="18"/>
                <w:szCs w:val="18"/>
              </w:rPr>
            </w:pPr>
            <w:r w:rsidRPr="00170B3C">
              <w:rPr>
                <w:sz w:val="16"/>
                <w:szCs w:val="16"/>
              </w:rPr>
              <w:t xml:space="preserve"> (2.d.1, 2.d.4).</w:t>
            </w:r>
            <w:r w:rsidRPr="00070317">
              <w:rPr>
                <w:sz w:val="18"/>
                <w:szCs w:val="18"/>
              </w:rPr>
              <w:t xml:space="preserve"> </w:t>
            </w:r>
          </w:p>
        </w:tc>
        <w:tc>
          <w:tcPr>
            <w:tcW w:w="1394" w:type="dxa"/>
          </w:tcPr>
          <w:p w14:paraId="14B1ADB1" w14:textId="77777777" w:rsidR="00C13FAC" w:rsidRDefault="00C13FAC"/>
        </w:tc>
        <w:tc>
          <w:tcPr>
            <w:tcW w:w="3957" w:type="dxa"/>
          </w:tcPr>
          <w:p w14:paraId="4D5EA855" w14:textId="77777777" w:rsidR="00C13FAC" w:rsidRDefault="00C13FAC"/>
        </w:tc>
      </w:tr>
      <w:tr w:rsidR="00170B3C" w14:paraId="2F23465B" w14:textId="77777777" w:rsidTr="00B1562F">
        <w:trPr>
          <w:cantSplit/>
          <w:trHeight w:val="401"/>
        </w:trPr>
        <w:tc>
          <w:tcPr>
            <w:tcW w:w="808" w:type="dxa"/>
            <w:vMerge/>
            <w:textDirection w:val="btLr"/>
          </w:tcPr>
          <w:p w14:paraId="185FFD96" w14:textId="77777777" w:rsidR="00C13FAC" w:rsidRDefault="00C13FAC" w:rsidP="00DC657B">
            <w:pPr>
              <w:ind w:left="113" w:right="113"/>
              <w:jc w:val="center"/>
            </w:pPr>
          </w:p>
        </w:tc>
        <w:tc>
          <w:tcPr>
            <w:tcW w:w="5451" w:type="dxa"/>
          </w:tcPr>
          <w:p w14:paraId="626F44F7" w14:textId="3661398F" w:rsidR="00C13FAC" w:rsidRDefault="00C13FAC" w:rsidP="00070317">
            <w:r>
              <w:t xml:space="preserve">13. Linguistic Supports </w:t>
            </w:r>
          </w:p>
          <w:p w14:paraId="6A6E37AE" w14:textId="77777777" w:rsidR="00C13FAC" w:rsidRPr="00170B3C" w:rsidRDefault="00C13FAC" w:rsidP="00070317">
            <w:pPr>
              <w:rPr>
                <w:sz w:val="16"/>
                <w:szCs w:val="16"/>
              </w:rPr>
            </w:pPr>
            <w:r w:rsidRPr="00170B3C">
              <w:rPr>
                <w:sz w:val="16"/>
                <w:szCs w:val="16"/>
              </w:rPr>
              <w:t xml:space="preserve">-Teachers provide linguistic supports to English Language Learners (e.g. language objectives, explicit vocabulary instruction, visual anchors and word walls, language scaffolds such as sentence frames and starters, use of </w:t>
            </w:r>
            <w:proofErr w:type="spellStart"/>
            <w:r w:rsidRPr="00170B3C">
              <w:rPr>
                <w:sz w:val="16"/>
                <w:szCs w:val="16"/>
              </w:rPr>
              <w:t>realia</w:t>
            </w:r>
            <w:proofErr w:type="spellEnd"/>
            <w:r w:rsidRPr="00170B3C">
              <w:rPr>
                <w:sz w:val="16"/>
                <w:szCs w:val="16"/>
              </w:rPr>
              <w:t xml:space="preserve">, etc.). </w:t>
            </w:r>
          </w:p>
          <w:p w14:paraId="35902BF3" w14:textId="215AF3D1" w:rsidR="00C13FAC" w:rsidRPr="00070317" w:rsidRDefault="00C13FAC" w:rsidP="00070317">
            <w:pPr>
              <w:rPr>
                <w:sz w:val="18"/>
                <w:szCs w:val="18"/>
              </w:rPr>
            </w:pPr>
            <w:r w:rsidRPr="00170B3C">
              <w:rPr>
                <w:sz w:val="16"/>
                <w:szCs w:val="16"/>
              </w:rPr>
              <w:t>(2.d.5).</w:t>
            </w:r>
            <w:r>
              <w:rPr>
                <w:sz w:val="18"/>
                <w:szCs w:val="18"/>
              </w:rPr>
              <w:t xml:space="preserve"> </w:t>
            </w:r>
          </w:p>
        </w:tc>
        <w:tc>
          <w:tcPr>
            <w:tcW w:w="1394" w:type="dxa"/>
          </w:tcPr>
          <w:p w14:paraId="76F2D58D" w14:textId="77777777" w:rsidR="00C13FAC" w:rsidRDefault="00C13FAC"/>
        </w:tc>
        <w:tc>
          <w:tcPr>
            <w:tcW w:w="3957" w:type="dxa"/>
          </w:tcPr>
          <w:p w14:paraId="1DCF274C" w14:textId="77777777" w:rsidR="00C13FAC" w:rsidRDefault="00C13FAC"/>
        </w:tc>
      </w:tr>
      <w:tr w:rsidR="00170B3C" w14:paraId="5DE86BE2" w14:textId="77777777" w:rsidTr="00B1562F">
        <w:trPr>
          <w:cantSplit/>
          <w:trHeight w:val="498"/>
        </w:trPr>
        <w:tc>
          <w:tcPr>
            <w:tcW w:w="808" w:type="dxa"/>
            <w:vMerge w:val="restart"/>
            <w:textDirection w:val="btLr"/>
          </w:tcPr>
          <w:p w14:paraId="41803D7D" w14:textId="2511AC88" w:rsidR="004B4874" w:rsidRDefault="00031454" w:rsidP="00DC657B">
            <w:pPr>
              <w:ind w:left="113" w:right="113"/>
              <w:jc w:val="center"/>
            </w:pPr>
            <w:r>
              <w:t xml:space="preserve">2E </w:t>
            </w:r>
            <w:r w:rsidR="004B4874">
              <w:t xml:space="preserve">Students as Learners </w:t>
            </w:r>
          </w:p>
        </w:tc>
        <w:tc>
          <w:tcPr>
            <w:tcW w:w="5451" w:type="dxa"/>
          </w:tcPr>
          <w:p w14:paraId="75C26A18" w14:textId="6359A64D" w:rsidR="004B4874" w:rsidRDefault="00493BB1" w:rsidP="00C13FAC">
            <w:r>
              <w:t>14</w:t>
            </w:r>
            <w:r w:rsidR="004B4874">
              <w:t xml:space="preserve">. Student Friendly Language </w:t>
            </w:r>
          </w:p>
          <w:p w14:paraId="7BA5D65B" w14:textId="0F6C0A4E" w:rsidR="004B4874" w:rsidRPr="00170B3C" w:rsidRDefault="004B4874" w:rsidP="00C13FAC">
            <w:pPr>
              <w:rPr>
                <w:sz w:val="16"/>
                <w:szCs w:val="16"/>
              </w:rPr>
            </w:pPr>
            <w:r w:rsidRPr="004B4874">
              <w:rPr>
                <w:sz w:val="18"/>
                <w:szCs w:val="18"/>
              </w:rPr>
              <w:t>-</w:t>
            </w:r>
            <w:r w:rsidRPr="00170B3C">
              <w:rPr>
                <w:sz w:val="16"/>
                <w:szCs w:val="16"/>
              </w:rPr>
              <w:t>Teachers provide learning goals, performance requirements, and content in language that is accessible to students</w:t>
            </w:r>
            <w:r w:rsidR="003C3DF5">
              <w:rPr>
                <w:sz w:val="16"/>
                <w:szCs w:val="16"/>
              </w:rPr>
              <w:t>.</w:t>
            </w:r>
            <w:r w:rsidRPr="00170B3C">
              <w:rPr>
                <w:sz w:val="16"/>
                <w:szCs w:val="16"/>
              </w:rPr>
              <w:t xml:space="preserve"> </w:t>
            </w:r>
          </w:p>
          <w:p w14:paraId="6FC3CD75" w14:textId="15C47D8A" w:rsidR="004B4874" w:rsidRPr="00C13FAC" w:rsidRDefault="004B4874" w:rsidP="00C13FAC">
            <w:r w:rsidRPr="00170B3C">
              <w:rPr>
                <w:sz w:val="16"/>
                <w:szCs w:val="16"/>
              </w:rPr>
              <w:t>(2.e.2).</w:t>
            </w:r>
            <w:r>
              <w:t xml:space="preserve"> </w:t>
            </w:r>
          </w:p>
        </w:tc>
        <w:tc>
          <w:tcPr>
            <w:tcW w:w="1394" w:type="dxa"/>
          </w:tcPr>
          <w:p w14:paraId="45ADF4AB" w14:textId="77777777" w:rsidR="004B4874" w:rsidRDefault="004B4874"/>
        </w:tc>
        <w:tc>
          <w:tcPr>
            <w:tcW w:w="3957" w:type="dxa"/>
          </w:tcPr>
          <w:p w14:paraId="3D902501" w14:textId="77777777" w:rsidR="004B4874" w:rsidRDefault="004B4874"/>
        </w:tc>
      </w:tr>
      <w:tr w:rsidR="00170B3C" w14:paraId="314C7EFA" w14:textId="77777777" w:rsidTr="00B1562F">
        <w:trPr>
          <w:cantSplit/>
          <w:trHeight w:val="953"/>
        </w:trPr>
        <w:tc>
          <w:tcPr>
            <w:tcW w:w="808" w:type="dxa"/>
            <w:vMerge/>
            <w:textDirection w:val="btLr"/>
          </w:tcPr>
          <w:p w14:paraId="47399321" w14:textId="241D5EA4" w:rsidR="004B4874" w:rsidRDefault="004B4874" w:rsidP="00DC657B">
            <w:pPr>
              <w:ind w:left="113" w:right="113"/>
              <w:jc w:val="center"/>
            </w:pPr>
          </w:p>
        </w:tc>
        <w:tc>
          <w:tcPr>
            <w:tcW w:w="5451" w:type="dxa"/>
          </w:tcPr>
          <w:p w14:paraId="7AB83097" w14:textId="20B05BF0" w:rsidR="004B4874" w:rsidRDefault="00493BB1" w:rsidP="00C13FAC">
            <w:r>
              <w:t>15</w:t>
            </w:r>
            <w:r w:rsidR="004B4874">
              <w:t xml:space="preserve">. Descriptive Feedback </w:t>
            </w:r>
          </w:p>
          <w:p w14:paraId="284AA22D" w14:textId="77777777" w:rsidR="004B4874" w:rsidRPr="00170B3C" w:rsidRDefault="004B4874" w:rsidP="00C13FAC">
            <w:pPr>
              <w:rPr>
                <w:rFonts w:cs="Calibri"/>
                <w:noProof/>
                <w:sz w:val="16"/>
                <w:szCs w:val="16"/>
              </w:rPr>
            </w:pPr>
            <w:r w:rsidRPr="00170B3C">
              <w:rPr>
                <w:rFonts w:cs="Calibri"/>
                <w:noProof/>
                <w:sz w:val="16"/>
                <w:szCs w:val="16"/>
              </w:rPr>
              <w:t>-Teachers provide students with regular, specific, timely, and descriptive feedback to help them improve their academic performance.</w:t>
            </w:r>
          </w:p>
          <w:p w14:paraId="06CE28F1" w14:textId="523C5869" w:rsidR="004B4874" w:rsidRPr="004B4874" w:rsidRDefault="004B4874" w:rsidP="00C13FAC">
            <w:pPr>
              <w:rPr>
                <w:sz w:val="18"/>
                <w:szCs w:val="18"/>
              </w:rPr>
            </w:pPr>
            <w:r w:rsidRPr="00170B3C">
              <w:rPr>
                <w:rFonts w:cs="Calibri"/>
                <w:noProof/>
                <w:sz w:val="16"/>
                <w:szCs w:val="16"/>
              </w:rPr>
              <w:t>(2.e.3)</w:t>
            </w:r>
            <w:r>
              <w:rPr>
                <w:rFonts w:cs="Calibri"/>
                <w:noProof/>
                <w:sz w:val="18"/>
                <w:szCs w:val="18"/>
              </w:rPr>
              <w:t xml:space="preserve"> </w:t>
            </w:r>
          </w:p>
        </w:tc>
        <w:tc>
          <w:tcPr>
            <w:tcW w:w="1394" w:type="dxa"/>
          </w:tcPr>
          <w:p w14:paraId="2E0551C3" w14:textId="77777777" w:rsidR="004B4874" w:rsidRDefault="004B4874"/>
        </w:tc>
        <w:tc>
          <w:tcPr>
            <w:tcW w:w="3957" w:type="dxa"/>
          </w:tcPr>
          <w:p w14:paraId="317848C5" w14:textId="77777777" w:rsidR="004B4874" w:rsidRDefault="004B4874"/>
          <w:p w14:paraId="6E8C70A0" w14:textId="77777777" w:rsidR="00170B3C" w:rsidRDefault="00170B3C"/>
          <w:p w14:paraId="1CC999C5" w14:textId="77777777" w:rsidR="00170B3C" w:rsidRDefault="00170B3C"/>
          <w:p w14:paraId="7D1CE6EA" w14:textId="77777777" w:rsidR="00170B3C" w:rsidRDefault="00170B3C"/>
          <w:p w14:paraId="1D1E5FC3" w14:textId="77777777" w:rsidR="00170B3C" w:rsidRDefault="00170B3C"/>
        </w:tc>
      </w:tr>
      <w:tr w:rsidR="00170B3C" w14:paraId="78691E70" w14:textId="77777777" w:rsidTr="00B1562F">
        <w:trPr>
          <w:cantSplit/>
          <w:trHeight w:val="495"/>
        </w:trPr>
        <w:tc>
          <w:tcPr>
            <w:tcW w:w="808" w:type="dxa"/>
            <w:vMerge/>
            <w:textDirection w:val="btLr"/>
          </w:tcPr>
          <w:p w14:paraId="5EB00D11" w14:textId="072D0CA4" w:rsidR="004B4874" w:rsidRDefault="004B4874" w:rsidP="00DC657B">
            <w:pPr>
              <w:ind w:left="113" w:right="113"/>
              <w:jc w:val="center"/>
            </w:pPr>
          </w:p>
        </w:tc>
        <w:tc>
          <w:tcPr>
            <w:tcW w:w="5451" w:type="dxa"/>
          </w:tcPr>
          <w:p w14:paraId="555AAEA9" w14:textId="7AC468C0" w:rsidR="00C84981" w:rsidRDefault="00493BB1" w:rsidP="00C13FAC">
            <w:r>
              <w:t>16</w:t>
            </w:r>
            <w:r w:rsidR="004F6F0A">
              <w:t xml:space="preserve">. </w:t>
            </w:r>
            <w:r w:rsidR="00C84981">
              <w:t xml:space="preserve">Efficacy and Perseverance </w:t>
            </w:r>
          </w:p>
          <w:p w14:paraId="6C6925AD" w14:textId="50E62E2C" w:rsidR="004B4874" w:rsidRPr="00170B3C" w:rsidRDefault="00C84981" w:rsidP="00AE1BDC">
            <w:pPr>
              <w:rPr>
                <w:rFonts w:cs="Calibri"/>
                <w:noProof/>
                <w:sz w:val="16"/>
                <w:szCs w:val="16"/>
              </w:rPr>
            </w:pPr>
            <w:r w:rsidRPr="00170B3C">
              <w:rPr>
                <w:rFonts w:cs="Calibri"/>
                <w:noProof/>
                <w:sz w:val="16"/>
                <w:szCs w:val="16"/>
              </w:rPr>
              <w:t>-Teachers de</w:t>
            </w:r>
            <w:r w:rsidR="00AE1BDC" w:rsidRPr="00170B3C">
              <w:rPr>
                <w:rFonts w:cs="Calibri"/>
                <w:noProof/>
                <w:sz w:val="16"/>
                <w:szCs w:val="16"/>
              </w:rPr>
              <w:t xml:space="preserve">velop student efficacy </w:t>
            </w:r>
            <w:r w:rsidR="00DF3360" w:rsidRPr="00170B3C">
              <w:rPr>
                <w:rFonts w:cs="Calibri"/>
                <w:noProof/>
                <w:sz w:val="16"/>
                <w:szCs w:val="16"/>
              </w:rPr>
              <w:t xml:space="preserve">(e.g. provides students with challenging tasks and requires them to persist </w:t>
            </w:r>
            <w:r w:rsidR="00C90309" w:rsidRPr="00170B3C">
              <w:rPr>
                <w:rFonts w:cs="Calibri"/>
                <w:noProof/>
                <w:sz w:val="16"/>
                <w:szCs w:val="16"/>
              </w:rPr>
              <w:t xml:space="preserve">through </w:t>
            </w:r>
            <w:r w:rsidR="00D95DE4" w:rsidRPr="00170B3C">
              <w:rPr>
                <w:rFonts w:cs="Calibri"/>
                <w:noProof/>
                <w:sz w:val="16"/>
                <w:szCs w:val="16"/>
              </w:rPr>
              <w:t xml:space="preserve">high expectations, </w:t>
            </w:r>
            <w:r w:rsidR="00791114" w:rsidRPr="00170B3C">
              <w:rPr>
                <w:rFonts w:cs="Calibri"/>
                <w:noProof/>
                <w:sz w:val="16"/>
                <w:szCs w:val="16"/>
              </w:rPr>
              <w:t>no opt out, positive narration</w:t>
            </w:r>
            <w:r w:rsidR="00A85C79" w:rsidRPr="00170B3C">
              <w:rPr>
                <w:rFonts w:cs="Calibri"/>
                <w:noProof/>
                <w:sz w:val="16"/>
                <w:szCs w:val="16"/>
              </w:rPr>
              <w:t xml:space="preserve">, </w:t>
            </w:r>
            <w:r w:rsidR="00791114" w:rsidRPr="00170B3C">
              <w:rPr>
                <w:rFonts w:cs="Calibri"/>
                <w:noProof/>
                <w:sz w:val="16"/>
                <w:szCs w:val="16"/>
              </w:rPr>
              <w:t>growth mindset coaching</w:t>
            </w:r>
            <w:r w:rsidR="00C90309" w:rsidRPr="00170B3C">
              <w:rPr>
                <w:rFonts w:cs="Calibri"/>
                <w:noProof/>
                <w:sz w:val="16"/>
                <w:szCs w:val="16"/>
              </w:rPr>
              <w:t xml:space="preserve">, etc). </w:t>
            </w:r>
          </w:p>
          <w:p w14:paraId="22F2339F" w14:textId="18D74BB2" w:rsidR="00AE1BDC" w:rsidRDefault="00AE1BDC" w:rsidP="00AE1BDC">
            <w:r w:rsidRPr="00170B3C">
              <w:rPr>
                <w:rFonts w:cs="Calibri"/>
                <w:noProof/>
                <w:sz w:val="16"/>
                <w:szCs w:val="16"/>
              </w:rPr>
              <w:t>(2.e.6)</w:t>
            </w:r>
            <w:r>
              <w:rPr>
                <w:rFonts w:cs="Calibri"/>
                <w:noProof/>
                <w:sz w:val="20"/>
                <w:szCs w:val="20"/>
              </w:rPr>
              <w:t xml:space="preserve"> </w:t>
            </w:r>
          </w:p>
        </w:tc>
        <w:tc>
          <w:tcPr>
            <w:tcW w:w="1394" w:type="dxa"/>
          </w:tcPr>
          <w:p w14:paraId="40B32A90" w14:textId="77777777" w:rsidR="004B4874" w:rsidRDefault="004B4874"/>
        </w:tc>
        <w:tc>
          <w:tcPr>
            <w:tcW w:w="3957" w:type="dxa"/>
          </w:tcPr>
          <w:p w14:paraId="34749AF3" w14:textId="77777777" w:rsidR="004B4874" w:rsidRDefault="004B4874"/>
        </w:tc>
      </w:tr>
    </w:tbl>
    <w:p w14:paraId="232D777E" w14:textId="4B5C7CB6" w:rsidR="00FD59A0" w:rsidRDefault="00B1562F">
      <w:r>
        <w:rPr>
          <w:noProof/>
        </w:rPr>
        <mc:AlternateContent>
          <mc:Choice Requires="wps">
            <w:drawing>
              <wp:anchor distT="0" distB="0" distL="114300" distR="114300" simplePos="0" relativeHeight="251659264" behindDoc="0" locked="0" layoutInCell="1" allowOverlap="1" wp14:anchorId="362941FC" wp14:editId="78BE290E">
                <wp:simplePos x="0" y="0"/>
                <wp:positionH relativeFrom="column">
                  <wp:posOffset>-520065</wp:posOffset>
                </wp:positionH>
                <wp:positionV relativeFrom="paragraph">
                  <wp:posOffset>7654925</wp:posOffset>
                </wp:positionV>
                <wp:extent cx="68580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68580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448D17" w14:textId="77777777" w:rsidR="00B1562F" w:rsidRDefault="00B15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2941FC" id="_x0000_t202" coordsize="21600,21600" o:spt="202" path="m0,0l0,21600,21600,21600,21600,0xe">
                <v:stroke joinstyle="miter"/>
                <v:path gradientshapeok="t" o:connecttype="rect"/>
              </v:shapetype>
              <v:shape id="Text Box 5" o:spid="_x0000_s1026" type="#_x0000_t202" style="position:absolute;margin-left:-40.95pt;margin-top:602.75pt;width:540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" filled="f" stroked="f">
                <v:textbox>
                  <w:txbxContent>
                    <w:p w14:paraId="7B448D17" w14:textId="77777777" w:rsidR="00B1562F" w:rsidRDefault="00B1562F"/>
                  </w:txbxContent>
                </v:textbox>
                <w10:wrap type="square"/>
              </v:shape>
            </w:pict>
          </mc:Fallback>
        </mc:AlternateContent>
      </w:r>
    </w:p>
    <w:sectPr w:rsidR="00FD59A0" w:rsidSect="00B156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B286" w14:textId="77777777" w:rsidR="00411788" w:rsidRDefault="00411788" w:rsidP="00B1562F">
      <w:r>
        <w:separator/>
      </w:r>
    </w:p>
  </w:endnote>
  <w:endnote w:type="continuationSeparator" w:id="0">
    <w:p w14:paraId="1FF4DC00" w14:textId="77777777" w:rsidR="00411788" w:rsidRDefault="00411788" w:rsidP="00B1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0DDCE" w14:textId="77777777" w:rsidR="00411788" w:rsidRDefault="00411788" w:rsidP="00B1562F">
      <w:r>
        <w:separator/>
      </w:r>
    </w:p>
  </w:footnote>
  <w:footnote w:type="continuationSeparator" w:id="0">
    <w:p w14:paraId="2D0458BB" w14:textId="77777777" w:rsidR="00411788" w:rsidRDefault="00411788" w:rsidP="00B156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FC46" w14:textId="410A88B6" w:rsidR="00B1562F" w:rsidRDefault="00B1562F">
    <w:pPr>
      <w:pStyle w:val="Header"/>
    </w:pPr>
    <w:r>
      <w:rPr>
        <w:noProof/>
      </w:rPr>
      <mc:AlternateContent>
        <mc:Choice Requires="wps">
          <w:drawing>
            <wp:anchor distT="0" distB="0" distL="114300" distR="114300" simplePos="0" relativeHeight="251659264" behindDoc="0" locked="0" layoutInCell="1" allowOverlap="1" wp14:anchorId="4C2B8DCD" wp14:editId="78E43F73">
              <wp:simplePos x="0" y="0"/>
              <wp:positionH relativeFrom="column">
                <wp:posOffset>-748665</wp:posOffset>
              </wp:positionH>
              <wp:positionV relativeFrom="paragraph">
                <wp:posOffset>-336430</wp:posOffset>
              </wp:positionV>
              <wp:extent cx="739388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39388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A170B6" w14:textId="74EB4F0F" w:rsidR="00B1562F" w:rsidRDefault="00B1562F">
                          <w:r>
                            <w:t xml:space="preserve">Content: _______________   Teacher: _______________                                            </w:t>
                          </w:r>
                          <w:r w:rsidRPr="00B1562F">
                            <w:rPr>
                              <w:b/>
                            </w:rPr>
                            <w:t>Data Sources:</w:t>
                          </w:r>
                        </w:p>
                        <w:p w14:paraId="67630F9E" w14:textId="127AD770" w:rsidR="00B1562F" w:rsidRDefault="00B1562F">
                          <w:r>
                            <w:t xml:space="preserve">                                                                                                               *Teacher Actions *Student Actions </w:t>
                          </w:r>
                        </w:p>
                        <w:p w14:paraId="666F231A" w14:textId="0DA7AED8" w:rsidR="00B1562F" w:rsidRDefault="00B1562F">
                          <w:r>
                            <w:t xml:space="preserve">Grade </w:t>
                          </w:r>
                          <w:proofErr w:type="gramStart"/>
                          <w:r>
                            <w:t>Level:_</w:t>
                          </w:r>
                          <w:proofErr w:type="gramEnd"/>
                          <w:r>
                            <w:t xml:space="preserve">___________    Number of Students: _____         *Student Work    *Student Reflections  *Wall Artifacts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2B8DCD" id="_x0000_t202" coordsize="21600,21600" o:spt="202" path="m0,0l0,21600,21600,21600,21600,0xe">
              <v:stroke joinstyle="miter"/>
              <v:path gradientshapeok="t" o:connecttype="rect"/>
            </v:shapetype>
            <v:shape id="Text Box 6" o:spid="_x0000_s1027" type="#_x0000_t202" style="position:absolute;margin-left:-58.95pt;margin-top:-26.45pt;width:582.2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" filled="f" stroked="f">
              <v:textbox>
                <w:txbxContent>
                  <w:p w14:paraId="19A170B6" w14:textId="74EB4F0F" w:rsidR="00B1562F" w:rsidRDefault="00B1562F">
                    <w:r>
                      <w:t xml:space="preserve">Content: _______________   Teacher: _______________                                            </w:t>
                    </w:r>
                    <w:r w:rsidRPr="00B1562F">
                      <w:rPr>
                        <w:b/>
                      </w:rPr>
                      <w:t>Data Sources:</w:t>
                    </w:r>
                  </w:p>
                  <w:p w14:paraId="67630F9E" w14:textId="127AD770" w:rsidR="00B1562F" w:rsidRDefault="00B1562F">
                    <w:r>
                      <w:t xml:space="preserve">                                                                                                               *Teacher Actions *Student Actions </w:t>
                    </w:r>
                  </w:p>
                  <w:p w14:paraId="666F231A" w14:textId="0DA7AED8" w:rsidR="00B1562F" w:rsidRDefault="00B1562F">
                    <w:r>
                      <w:t xml:space="preserve">Grade </w:t>
                    </w:r>
                    <w:proofErr w:type="gramStart"/>
                    <w:r>
                      <w:t>Level:_</w:t>
                    </w:r>
                    <w:proofErr w:type="gramEnd"/>
                    <w:r>
                      <w:t xml:space="preserve">___________    Number of Students: _____         *Student Work    *Student Reflections  *Wall Artifacts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01"/>
    <w:rsid w:val="00005877"/>
    <w:rsid w:val="00013516"/>
    <w:rsid w:val="00031454"/>
    <w:rsid w:val="00032106"/>
    <w:rsid w:val="00061A57"/>
    <w:rsid w:val="000664E2"/>
    <w:rsid w:val="00070317"/>
    <w:rsid w:val="00093546"/>
    <w:rsid w:val="0009715D"/>
    <w:rsid w:val="00137590"/>
    <w:rsid w:val="00163BBC"/>
    <w:rsid w:val="00170B3C"/>
    <w:rsid w:val="0020438C"/>
    <w:rsid w:val="002234DE"/>
    <w:rsid w:val="00224EB4"/>
    <w:rsid w:val="00227183"/>
    <w:rsid w:val="002546E6"/>
    <w:rsid w:val="00277DD4"/>
    <w:rsid w:val="003B09DF"/>
    <w:rsid w:val="003C3DF5"/>
    <w:rsid w:val="00411788"/>
    <w:rsid w:val="004602F5"/>
    <w:rsid w:val="00464D69"/>
    <w:rsid w:val="00493BB1"/>
    <w:rsid w:val="004B4874"/>
    <w:rsid w:val="004C13F9"/>
    <w:rsid w:val="004C5B91"/>
    <w:rsid w:val="004D5F2E"/>
    <w:rsid w:val="004F00E4"/>
    <w:rsid w:val="004F6F0A"/>
    <w:rsid w:val="005027D4"/>
    <w:rsid w:val="0053605F"/>
    <w:rsid w:val="00580447"/>
    <w:rsid w:val="005A5DBD"/>
    <w:rsid w:val="005B16D0"/>
    <w:rsid w:val="0061427F"/>
    <w:rsid w:val="006A6D79"/>
    <w:rsid w:val="006B37E3"/>
    <w:rsid w:val="006C25BE"/>
    <w:rsid w:val="00713058"/>
    <w:rsid w:val="0074405D"/>
    <w:rsid w:val="00791114"/>
    <w:rsid w:val="007D4755"/>
    <w:rsid w:val="00887184"/>
    <w:rsid w:val="008933CE"/>
    <w:rsid w:val="00940F34"/>
    <w:rsid w:val="009574AB"/>
    <w:rsid w:val="00992EC6"/>
    <w:rsid w:val="00A33DEB"/>
    <w:rsid w:val="00A85C79"/>
    <w:rsid w:val="00AA3279"/>
    <w:rsid w:val="00AE1BDC"/>
    <w:rsid w:val="00B1562F"/>
    <w:rsid w:val="00B16AD9"/>
    <w:rsid w:val="00BC2685"/>
    <w:rsid w:val="00BF2970"/>
    <w:rsid w:val="00C13FAC"/>
    <w:rsid w:val="00C31FC2"/>
    <w:rsid w:val="00C57C98"/>
    <w:rsid w:val="00C6381E"/>
    <w:rsid w:val="00C84981"/>
    <w:rsid w:val="00C90309"/>
    <w:rsid w:val="00D04029"/>
    <w:rsid w:val="00D95DE4"/>
    <w:rsid w:val="00DC657B"/>
    <w:rsid w:val="00DD7F1E"/>
    <w:rsid w:val="00DF3360"/>
    <w:rsid w:val="00E04ACF"/>
    <w:rsid w:val="00EB00F6"/>
    <w:rsid w:val="00EC2301"/>
    <w:rsid w:val="00F102E4"/>
    <w:rsid w:val="00F46BE9"/>
    <w:rsid w:val="00F825AE"/>
    <w:rsid w:val="00FE06FE"/>
    <w:rsid w:val="00FE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E0E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562F"/>
    <w:pPr>
      <w:tabs>
        <w:tab w:val="center" w:pos="4680"/>
        <w:tab w:val="right" w:pos="9360"/>
      </w:tabs>
    </w:pPr>
  </w:style>
  <w:style w:type="character" w:customStyle="1" w:styleId="HeaderChar">
    <w:name w:val="Header Char"/>
    <w:basedOn w:val="DefaultParagraphFont"/>
    <w:link w:val="Header"/>
    <w:uiPriority w:val="99"/>
    <w:rsid w:val="00B1562F"/>
  </w:style>
  <w:style w:type="paragraph" w:styleId="Footer">
    <w:name w:val="footer"/>
    <w:basedOn w:val="Normal"/>
    <w:link w:val="FooterChar"/>
    <w:uiPriority w:val="99"/>
    <w:unhideWhenUsed/>
    <w:rsid w:val="00B1562F"/>
    <w:pPr>
      <w:tabs>
        <w:tab w:val="center" w:pos="4680"/>
        <w:tab w:val="right" w:pos="9360"/>
      </w:tabs>
    </w:pPr>
  </w:style>
  <w:style w:type="character" w:customStyle="1" w:styleId="FooterChar">
    <w:name w:val="Footer Char"/>
    <w:basedOn w:val="DefaultParagraphFont"/>
    <w:link w:val="Footer"/>
    <w:uiPriority w:val="99"/>
    <w:rsid w:val="00B1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770</Words>
  <Characters>4393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Hodges</dc:creator>
  <cp:keywords/>
  <dc:description/>
  <cp:lastModifiedBy>Microsoft Office User</cp:lastModifiedBy>
  <cp:revision>5</cp:revision>
  <cp:lastPrinted>2017-08-28T21:57:00Z</cp:lastPrinted>
  <dcterms:created xsi:type="dcterms:W3CDTF">2017-09-28T23:05:00Z</dcterms:created>
  <dcterms:modified xsi:type="dcterms:W3CDTF">2017-12-05T21:10:00Z</dcterms:modified>
</cp:coreProperties>
</file>